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F5A42" w14:textId="77777777" w:rsidR="004921B8" w:rsidRPr="0012035F" w:rsidRDefault="004921B8" w:rsidP="009C2AEE">
      <w:pPr>
        <w:pStyle w:val="Normlnweb"/>
        <w:shd w:val="clear" w:color="auto" w:fill="FFFFFF"/>
        <w:spacing w:before="0" w:beforeAutospacing="0" w:after="165" w:afterAutospacing="0"/>
        <w:ind w:right="157"/>
        <w:jc w:val="both"/>
        <w:rPr>
          <w:rFonts w:asciiTheme="minorHAnsi" w:hAnsiTheme="minorHAnsi" w:cstheme="minorHAnsi"/>
          <w:bCs/>
          <w:iCs/>
          <w:sz w:val="21"/>
          <w:szCs w:val="21"/>
        </w:rPr>
      </w:pPr>
      <w:r w:rsidRPr="0012035F">
        <w:rPr>
          <w:rFonts w:asciiTheme="minorHAnsi" w:hAnsiTheme="minorHAnsi" w:cstheme="minorHAnsi"/>
          <w:bCs/>
          <w:color w:val="0070C0"/>
          <w:sz w:val="32"/>
          <w:szCs w:val="32"/>
        </w:rPr>
        <w:t>Tisková zpráva</w:t>
      </w:r>
    </w:p>
    <w:p w14:paraId="15065AD7" w14:textId="43AF1658" w:rsidR="004921B8" w:rsidRPr="00DA0717" w:rsidRDefault="00A43E69" w:rsidP="009C2AEE">
      <w:pPr>
        <w:spacing w:line="360" w:lineRule="auto"/>
        <w:ind w:right="157"/>
        <w:jc w:val="both"/>
        <w:rPr>
          <w:rFonts w:asciiTheme="minorHAnsi" w:hAnsiTheme="minorHAnsi" w:cstheme="minorHAnsi"/>
          <w:i/>
          <w:sz w:val="21"/>
          <w:szCs w:val="21"/>
        </w:rPr>
      </w:pPr>
      <w:r>
        <w:rPr>
          <w:rFonts w:asciiTheme="minorHAnsi" w:hAnsiTheme="minorHAnsi" w:cstheme="minorHAnsi"/>
          <w:i/>
          <w:sz w:val="21"/>
          <w:szCs w:val="21"/>
        </w:rPr>
        <w:t>5</w:t>
      </w:r>
      <w:r w:rsidR="007923B9">
        <w:rPr>
          <w:rFonts w:asciiTheme="minorHAnsi" w:hAnsiTheme="minorHAnsi" w:cstheme="minorHAnsi"/>
          <w:i/>
          <w:sz w:val="21"/>
          <w:szCs w:val="21"/>
        </w:rPr>
        <w:t>. listopadu</w:t>
      </w:r>
      <w:r w:rsidR="004921B8" w:rsidRPr="004F7074">
        <w:rPr>
          <w:rFonts w:asciiTheme="minorHAnsi" w:hAnsiTheme="minorHAnsi" w:cstheme="minorHAnsi"/>
          <w:i/>
          <w:sz w:val="21"/>
          <w:szCs w:val="21"/>
        </w:rPr>
        <w:t xml:space="preserve"> 202</w:t>
      </w:r>
      <w:r w:rsidR="00284F94">
        <w:rPr>
          <w:rFonts w:asciiTheme="minorHAnsi" w:hAnsiTheme="minorHAnsi" w:cstheme="minorHAnsi"/>
          <w:i/>
          <w:sz w:val="21"/>
          <w:szCs w:val="21"/>
        </w:rPr>
        <w:t>6</w:t>
      </w:r>
      <w:r w:rsidR="004921B8" w:rsidRPr="004F7074">
        <w:rPr>
          <w:rFonts w:asciiTheme="minorHAnsi" w:hAnsiTheme="minorHAnsi" w:cstheme="minorHAnsi"/>
          <w:i/>
          <w:sz w:val="21"/>
          <w:szCs w:val="21"/>
        </w:rPr>
        <w:t>, Brno</w:t>
      </w:r>
    </w:p>
    <w:p w14:paraId="15D3B0B3" w14:textId="60CDAA0C" w:rsidR="00F75CCF" w:rsidRDefault="00F75CCF" w:rsidP="009C2AEE">
      <w:pPr>
        <w:pStyle w:val="Normlnweb"/>
        <w:shd w:val="clear" w:color="auto" w:fill="FFFFFF"/>
        <w:spacing w:before="0" w:beforeAutospacing="0" w:after="165" w:afterAutospacing="0"/>
        <w:ind w:right="157"/>
        <w:rPr>
          <w:rFonts w:asciiTheme="minorHAnsi" w:hAnsiTheme="minorHAnsi" w:cstheme="minorHAnsi"/>
          <w:b/>
          <w:color w:val="0070C0"/>
          <w:sz w:val="28"/>
          <w:szCs w:val="28"/>
        </w:rPr>
      </w:pPr>
      <w:r w:rsidRPr="00AD46F0">
        <w:rPr>
          <w:rFonts w:asciiTheme="minorHAnsi" w:hAnsiTheme="minorHAnsi" w:cstheme="minorHAnsi"/>
          <w:b/>
          <w:color w:val="0070C0"/>
          <w:sz w:val="28"/>
          <w:szCs w:val="28"/>
        </w:rPr>
        <w:t>Registrace elektromobilů vzrostly za deset měsíců o 3</w:t>
      </w:r>
      <w:r w:rsidR="00AD46F0" w:rsidRPr="00AD46F0">
        <w:rPr>
          <w:rFonts w:asciiTheme="minorHAnsi" w:hAnsiTheme="minorHAnsi" w:cstheme="minorHAnsi"/>
          <w:b/>
          <w:color w:val="0070C0"/>
          <w:sz w:val="28"/>
          <w:szCs w:val="28"/>
        </w:rPr>
        <w:t>7</w:t>
      </w:r>
      <w:r w:rsidRPr="00AD46F0">
        <w:rPr>
          <w:rFonts w:asciiTheme="minorHAnsi" w:hAnsiTheme="minorHAnsi" w:cstheme="minorHAnsi"/>
          <w:b/>
          <w:color w:val="0070C0"/>
          <w:sz w:val="28"/>
          <w:szCs w:val="28"/>
        </w:rPr>
        <w:t xml:space="preserve"> %. </w:t>
      </w:r>
      <w:r w:rsidR="00F305C0" w:rsidRPr="00F305C0">
        <w:rPr>
          <w:rFonts w:asciiTheme="minorHAnsi" w:hAnsiTheme="minorHAnsi" w:cstheme="minorHAnsi"/>
          <w:b/>
          <w:color w:val="0070C0"/>
          <w:sz w:val="28"/>
          <w:szCs w:val="28"/>
        </w:rPr>
        <w:t>Ostatní značky zrychlují výrazněji než Škoda a Tesla</w:t>
      </w:r>
    </w:p>
    <w:p w14:paraId="0655EC52" w14:textId="341C2F93" w:rsidR="00942215" w:rsidRDefault="00F305C0" w:rsidP="00F305C0">
      <w:pPr>
        <w:pStyle w:val="Normlnweb"/>
        <w:shd w:val="clear" w:color="auto" w:fill="FFFFFF"/>
        <w:ind w:right="11"/>
        <w:jc w:val="both"/>
        <w:rPr>
          <w:rFonts w:asciiTheme="minorHAnsi" w:hAnsiTheme="minorHAnsi" w:cstheme="minorHAnsi"/>
          <w:b/>
          <w:bCs/>
          <w:sz w:val="22"/>
          <w:szCs w:val="22"/>
        </w:rPr>
      </w:pPr>
      <w:r w:rsidRPr="00F305C0">
        <w:rPr>
          <w:rFonts w:asciiTheme="minorHAnsi" w:hAnsiTheme="minorHAnsi" w:cstheme="minorHAnsi"/>
          <w:b/>
          <w:bCs/>
          <w:sz w:val="22"/>
          <w:szCs w:val="22"/>
        </w:rPr>
        <w:t>Český trh s elektromobily dál zrychluje. Za prvních deset měsíců letošního roku přibylo 37 % nově registrovaných osobních elektromobilů, dovoz ojetých vozů vzrostl dokonce o 59 %. Zajímavý je především posun v konkurenčním prostředí: zatímco registrace elektromobilů značek Škoda a Tesla vzrostly meziročně o 21, respektive 27 %, ostatní automobilové značky zaznamenaly společně růst o 51 %. Elektromobily tak již představují 7,6 % všech nově registrovaných osobních automobilů a 8,4 % dovezených ojetin. Vyplývá to z aktuální analýzy Centra dopravního výzkumu (CDV), která vychází z dat portálu</w:t>
      </w:r>
      <w:r w:rsidR="00A31C76" w:rsidRPr="00A31C76">
        <w:rPr>
          <w:rFonts w:asciiTheme="minorHAnsi" w:hAnsiTheme="minorHAnsi" w:cstheme="minorHAnsi"/>
          <w:b/>
          <w:bCs/>
          <w:sz w:val="22"/>
          <w:szCs w:val="22"/>
        </w:rPr>
        <w:t xml:space="preserve"> </w:t>
      </w:r>
      <w:hyperlink r:id="rId8" w:history="1">
        <w:r w:rsidR="00A31C76" w:rsidRPr="00A31C76">
          <w:rPr>
            <w:rStyle w:val="Hypertextovodkaz"/>
            <w:rFonts w:asciiTheme="minorHAnsi" w:hAnsiTheme="minorHAnsi" w:cstheme="minorHAnsi"/>
            <w:b/>
            <w:bCs/>
            <w:color w:val="auto"/>
            <w:sz w:val="22"/>
            <w:szCs w:val="22"/>
          </w:rPr>
          <w:t>cistadoprava.cz</w:t>
        </w:r>
      </w:hyperlink>
      <w:r w:rsidR="00A31C76" w:rsidRPr="00A31C76">
        <w:rPr>
          <w:rFonts w:asciiTheme="minorHAnsi" w:hAnsiTheme="minorHAnsi" w:cstheme="minorHAnsi"/>
          <w:b/>
          <w:bCs/>
          <w:sz w:val="22"/>
          <w:szCs w:val="22"/>
        </w:rPr>
        <w:t xml:space="preserve"> a</w:t>
      </w:r>
      <w:r w:rsidR="00C742CF">
        <w:rPr>
          <w:rFonts w:asciiTheme="minorHAnsi" w:hAnsiTheme="minorHAnsi" w:cstheme="minorHAnsi"/>
          <w:b/>
          <w:bCs/>
          <w:sz w:val="22"/>
          <w:szCs w:val="22"/>
        </w:rPr>
        <w:t> </w:t>
      </w:r>
      <w:r w:rsidR="00A31C76" w:rsidRPr="00A31C76">
        <w:rPr>
          <w:rFonts w:asciiTheme="minorHAnsi" w:hAnsiTheme="minorHAnsi" w:cstheme="minorHAnsi"/>
          <w:b/>
          <w:bCs/>
          <w:sz w:val="22"/>
          <w:szCs w:val="22"/>
        </w:rPr>
        <w:t>dalších relevantních zdrojů.</w:t>
      </w:r>
    </w:p>
    <w:p w14:paraId="5333B4DF" w14:textId="64E3C5BF" w:rsidR="0025408C" w:rsidRPr="0025408C" w:rsidRDefault="004B2870" w:rsidP="0025408C">
      <w:pPr>
        <w:pStyle w:val="Normlnweb"/>
        <w:shd w:val="clear" w:color="auto" w:fill="FFFFFF"/>
        <w:spacing w:after="165"/>
        <w:ind w:right="14"/>
        <w:jc w:val="both"/>
        <w:rPr>
          <w:rFonts w:asciiTheme="minorHAnsi" w:hAnsiTheme="minorHAnsi" w:cstheme="minorHAnsi"/>
          <w:bCs/>
          <w:color w:val="0070C0"/>
          <w:sz w:val="28"/>
          <w:szCs w:val="28"/>
        </w:rPr>
      </w:pPr>
      <w:r w:rsidRPr="004B2870">
        <w:rPr>
          <w:rFonts w:asciiTheme="minorHAnsi" w:hAnsiTheme="minorHAnsi" w:cstheme="minorHAnsi"/>
          <w:bCs/>
          <w:color w:val="0070C0"/>
          <w:sz w:val="28"/>
          <w:szCs w:val="28"/>
        </w:rPr>
        <w:t xml:space="preserve">Registrace elektromobilů za </w:t>
      </w:r>
      <w:r w:rsidR="00EB26BA">
        <w:rPr>
          <w:rFonts w:asciiTheme="minorHAnsi" w:hAnsiTheme="minorHAnsi" w:cstheme="minorHAnsi"/>
          <w:bCs/>
          <w:color w:val="0070C0"/>
          <w:sz w:val="28"/>
          <w:szCs w:val="28"/>
        </w:rPr>
        <w:t>devět</w:t>
      </w:r>
      <w:r w:rsidRPr="004B2870">
        <w:rPr>
          <w:rFonts w:asciiTheme="minorHAnsi" w:hAnsiTheme="minorHAnsi" w:cstheme="minorHAnsi"/>
          <w:bCs/>
          <w:color w:val="0070C0"/>
          <w:sz w:val="28"/>
          <w:szCs w:val="28"/>
        </w:rPr>
        <w:t xml:space="preserve"> měsíců vzrostly o 3</w:t>
      </w:r>
      <w:r w:rsidR="00F305C0">
        <w:rPr>
          <w:rFonts w:asciiTheme="minorHAnsi" w:hAnsiTheme="minorHAnsi" w:cstheme="minorHAnsi"/>
          <w:bCs/>
          <w:color w:val="0070C0"/>
          <w:sz w:val="28"/>
          <w:szCs w:val="28"/>
        </w:rPr>
        <w:t>7</w:t>
      </w:r>
      <w:r w:rsidRPr="004B2870">
        <w:rPr>
          <w:rFonts w:asciiTheme="minorHAnsi" w:hAnsiTheme="minorHAnsi" w:cstheme="minorHAnsi"/>
          <w:bCs/>
          <w:color w:val="0070C0"/>
          <w:sz w:val="28"/>
          <w:szCs w:val="28"/>
        </w:rPr>
        <w:t xml:space="preserve"> %, v </w:t>
      </w:r>
      <w:r w:rsidR="00EB26BA">
        <w:rPr>
          <w:rFonts w:asciiTheme="minorHAnsi" w:hAnsiTheme="minorHAnsi" w:cstheme="minorHAnsi"/>
          <w:bCs/>
          <w:color w:val="0070C0"/>
          <w:sz w:val="28"/>
          <w:szCs w:val="28"/>
        </w:rPr>
        <w:t>ří</w:t>
      </w:r>
      <w:r w:rsidR="00F305C0">
        <w:rPr>
          <w:rFonts w:asciiTheme="minorHAnsi" w:hAnsiTheme="minorHAnsi" w:cstheme="minorHAnsi"/>
          <w:bCs/>
          <w:color w:val="0070C0"/>
          <w:sz w:val="28"/>
          <w:szCs w:val="28"/>
        </w:rPr>
        <w:t>jnu</w:t>
      </w:r>
      <w:r w:rsidRPr="004B2870">
        <w:rPr>
          <w:rFonts w:asciiTheme="minorHAnsi" w:hAnsiTheme="minorHAnsi" w:cstheme="minorHAnsi"/>
          <w:bCs/>
          <w:color w:val="0070C0"/>
          <w:sz w:val="28"/>
          <w:szCs w:val="28"/>
        </w:rPr>
        <w:t xml:space="preserve"> meziročně o </w:t>
      </w:r>
      <w:r w:rsidR="00F305C0">
        <w:rPr>
          <w:rFonts w:asciiTheme="minorHAnsi" w:hAnsiTheme="minorHAnsi" w:cstheme="minorHAnsi"/>
          <w:bCs/>
          <w:color w:val="0070C0"/>
          <w:sz w:val="28"/>
          <w:szCs w:val="28"/>
        </w:rPr>
        <w:t>44</w:t>
      </w:r>
      <w:r w:rsidRPr="004B2870">
        <w:rPr>
          <w:rFonts w:asciiTheme="minorHAnsi" w:hAnsiTheme="minorHAnsi" w:cstheme="minorHAnsi"/>
          <w:bCs/>
          <w:color w:val="0070C0"/>
          <w:sz w:val="28"/>
          <w:szCs w:val="28"/>
        </w:rPr>
        <w:t xml:space="preserve"> %</w:t>
      </w:r>
    </w:p>
    <w:p w14:paraId="53F7DCFE" w14:textId="23472FF3" w:rsidR="0025408C" w:rsidRPr="00266D65" w:rsidRDefault="0025408C" w:rsidP="00F35A9B">
      <w:pPr>
        <w:pStyle w:val="Normlnweb"/>
        <w:shd w:val="clear" w:color="auto" w:fill="FFFFFF"/>
        <w:ind w:right="11"/>
        <w:jc w:val="both"/>
        <w:rPr>
          <w:rFonts w:asciiTheme="minorHAnsi" w:hAnsiTheme="minorHAnsi" w:cstheme="minorHAnsi"/>
          <w:sz w:val="22"/>
          <w:szCs w:val="22"/>
        </w:rPr>
      </w:pPr>
      <w:r w:rsidRPr="00266D65">
        <w:rPr>
          <w:rFonts w:asciiTheme="minorHAnsi" w:hAnsiTheme="minorHAnsi" w:cstheme="minorHAnsi"/>
          <w:sz w:val="22"/>
          <w:szCs w:val="22"/>
        </w:rPr>
        <w:t xml:space="preserve">V období od ledna do </w:t>
      </w:r>
      <w:r w:rsidR="00F305C0">
        <w:rPr>
          <w:rFonts w:asciiTheme="minorHAnsi" w:hAnsiTheme="minorHAnsi" w:cstheme="minorHAnsi"/>
          <w:sz w:val="22"/>
          <w:szCs w:val="22"/>
        </w:rPr>
        <w:t>října</w:t>
      </w:r>
      <w:r w:rsidRPr="00266D65">
        <w:rPr>
          <w:rFonts w:asciiTheme="minorHAnsi" w:hAnsiTheme="minorHAnsi" w:cstheme="minorHAnsi"/>
          <w:sz w:val="22"/>
          <w:szCs w:val="22"/>
        </w:rPr>
        <w:t xml:space="preserve"> 2026 bylo v České republice zaregistrováno </w:t>
      </w:r>
      <w:r w:rsidR="00EB26BA">
        <w:rPr>
          <w:rFonts w:asciiTheme="minorHAnsi" w:hAnsiTheme="minorHAnsi" w:cstheme="minorHAnsi"/>
          <w:sz w:val="22"/>
          <w:szCs w:val="22"/>
        </w:rPr>
        <w:t>1</w:t>
      </w:r>
      <w:r w:rsidR="0037649F">
        <w:rPr>
          <w:rFonts w:asciiTheme="minorHAnsi" w:hAnsiTheme="minorHAnsi" w:cstheme="minorHAnsi"/>
          <w:sz w:val="22"/>
          <w:szCs w:val="22"/>
        </w:rPr>
        <w:t>5 626</w:t>
      </w:r>
      <w:r w:rsidR="00266D65" w:rsidRPr="00266D65">
        <w:rPr>
          <w:rFonts w:asciiTheme="minorHAnsi" w:hAnsiTheme="minorHAnsi" w:cstheme="minorHAnsi"/>
          <w:sz w:val="22"/>
          <w:szCs w:val="22"/>
        </w:rPr>
        <w:t xml:space="preserve"> </w:t>
      </w:r>
      <w:r w:rsidRPr="00266D65">
        <w:rPr>
          <w:rFonts w:asciiTheme="minorHAnsi" w:hAnsiTheme="minorHAnsi" w:cstheme="minorHAnsi"/>
          <w:sz w:val="22"/>
          <w:szCs w:val="22"/>
        </w:rPr>
        <w:t xml:space="preserve">nových osobních bateriových elektromobilů (BEV), což představuje meziroční nárůst o </w:t>
      </w:r>
      <w:r w:rsidR="004B2870">
        <w:rPr>
          <w:rFonts w:asciiTheme="minorHAnsi" w:hAnsiTheme="minorHAnsi" w:cstheme="minorHAnsi"/>
          <w:sz w:val="22"/>
          <w:szCs w:val="22"/>
        </w:rPr>
        <w:t>3</w:t>
      </w:r>
      <w:r w:rsidR="0037649F">
        <w:rPr>
          <w:rFonts w:asciiTheme="minorHAnsi" w:hAnsiTheme="minorHAnsi" w:cstheme="minorHAnsi"/>
          <w:sz w:val="22"/>
          <w:szCs w:val="22"/>
        </w:rPr>
        <w:t>7</w:t>
      </w:r>
      <w:r w:rsidRPr="00266D65">
        <w:rPr>
          <w:rFonts w:asciiTheme="minorHAnsi" w:hAnsiTheme="minorHAnsi" w:cstheme="minorHAnsi"/>
          <w:sz w:val="22"/>
          <w:szCs w:val="22"/>
        </w:rPr>
        <w:t xml:space="preserve"> %. </w:t>
      </w:r>
      <w:r w:rsidR="00B13174" w:rsidRPr="00266D65">
        <w:rPr>
          <w:rFonts w:asciiTheme="minorHAnsi" w:hAnsiTheme="minorHAnsi" w:cstheme="minorHAnsi"/>
          <w:sz w:val="22"/>
          <w:szCs w:val="22"/>
        </w:rPr>
        <w:t xml:space="preserve">V průběhu </w:t>
      </w:r>
      <w:r w:rsidR="0037649F">
        <w:rPr>
          <w:rFonts w:asciiTheme="minorHAnsi" w:hAnsiTheme="minorHAnsi" w:cstheme="minorHAnsi"/>
          <w:sz w:val="22"/>
          <w:szCs w:val="22"/>
        </w:rPr>
        <w:t>října</w:t>
      </w:r>
      <w:r w:rsidR="00B13174" w:rsidRPr="00266D65">
        <w:rPr>
          <w:rFonts w:asciiTheme="minorHAnsi" w:hAnsiTheme="minorHAnsi" w:cstheme="minorHAnsi"/>
          <w:sz w:val="22"/>
          <w:szCs w:val="22"/>
        </w:rPr>
        <w:t xml:space="preserve"> bylo registrováno </w:t>
      </w:r>
      <w:r w:rsidR="0037649F">
        <w:rPr>
          <w:rFonts w:asciiTheme="minorHAnsi" w:hAnsiTheme="minorHAnsi" w:cstheme="minorHAnsi"/>
          <w:sz w:val="22"/>
          <w:szCs w:val="22"/>
        </w:rPr>
        <w:t>1 820</w:t>
      </w:r>
      <w:r w:rsidR="00B13174" w:rsidRPr="00266D65">
        <w:rPr>
          <w:rFonts w:asciiTheme="minorHAnsi" w:hAnsiTheme="minorHAnsi" w:cstheme="minorHAnsi"/>
          <w:sz w:val="22"/>
          <w:szCs w:val="22"/>
        </w:rPr>
        <w:t xml:space="preserve"> vozidel, meziročně o </w:t>
      </w:r>
      <w:r w:rsidR="0037649F">
        <w:rPr>
          <w:rFonts w:asciiTheme="minorHAnsi" w:hAnsiTheme="minorHAnsi" w:cstheme="minorHAnsi"/>
          <w:sz w:val="22"/>
          <w:szCs w:val="22"/>
        </w:rPr>
        <w:t>44</w:t>
      </w:r>
      <w:r w:rsidR="00B13174" w:rsidRPr="00266D65">
        <w:rPr>
          <w:rFonts w:asciiTheme="minorHAnsi" w:hAnsiTheme="minorHAnsi" w:cstheme="minorHAnsi"/>
          <w:sz w:val="22"/>
          <w:szCs w:val="22"/>
        </w:rPr>
        <w:t xml:space="preserve"> % více.</w:t>
      </w:r>
    </w:p>
    <w:p w14:paraId="190F16D3" w14:textId="3CA91669" w:rsidR="0025408C" w:rsidRPr="00A01D8A" w:rsidRDefault="0025408C" w:rsidP="00F35A9B">
      <w:pPr>
        <w:pStyle w:val="Normlnweb"/>
        <w:shd w:val="clear" w:color="auto" w:fill="FFFFFF"/>
        <w:ind w:right="11"/>
        <w:jc w:val="both"/>
        <w:rPr>
          <w:rFonts w:asciiTheme="minorHAnsi" w:hAnsiTheme="minorHAnsi" w:cstheme="minorHAnsi"/>
          <w:b/>
          <w:bCs/>
          <w:sz w:val="22"/>
          <w:szCs w:val="22"/>
        </w:rPr>
      </w:pPr>
      <w:r w:rsidRPr="00266D65">
        <w:rPr>
          <w:rFonts w:asciiTheme="minorHAnsi" w:hAnsiTheme="minorHAnsi" w:cstheme="minorHAnsi"/>
          <w:sz w:val="22"/>
          <w:szCs w:val="22"/>
        </w:rPr>
        <w:t>Tržní podíl elektromobilů na celkových registracích nových voz</w:t>
      </w:r>
      <w:r w:rsidR="004567D0" w:rsidRPr="00266D65">
        <w:rPr>
          <w:rFonts w:asciiTheme="minorHAnsi" w:hAnsiTheme="minorHAnsi" w:cstheme="minorHAnsi"/>
          <w:sz w:val="22"/>
          <w:szCs w:val="22"/>
        </w:rPr>
        <w:t>idel</w:t>
      </w:r>
      <w:r w:rsidRPr="00266D65">
        <w:rPr>
          <w:rFonts w:asciiTheme="minorHAnsi" w:hAnsiTheme="minorHAnsi" w:cstheme="minorHAnsi"/>
          <w:sz w:val="22"/>
          <w:szCs w:val="22"/>
        </w:rPr>
        <w:t xml:space="preserve"> se zvýšil z loňských 5,</w:t>
      </w:r>
      <w:r w:rsidR="00EB26BA">
        <w:rPr>
          <w:rFonts w:asciiTheme="minorHAnsi" w:hAnsiTheme="minorHAnsi" w:cstheme="minorHAnsi"/>
          <w:sz w:val="22"/>
          <w:szCs w:val="22"/>
        </w:rPr>
        <w:t>6</w:t>
      </w:r>
      <w:r w:rsidRPr="00266D65">
        <w:rPr>
          <w:rFonts w:asciiTheme="minorHAnsi" w:hAnsiTheme="minorHAnsi" w:cstheme="minorHAnsi"/>
          <w:sz w:val="22"/>
          <w:szCs w:val="22"/>
        </w:rPr>
        <w:t xml:space="preserve"> % na současných </w:t>
      </w:r>
      <w:r w:rsidR="004B2870">
        <w:rPr>
          <w:rFonts w:asciiTheme="minorHAnsi" w:hAnsiTheme="minorHAnsi" w:cstheme="minorHAnsi"/>
          <w:sz w:val="22"/>
          <w:szCs w:val="22"/>
        </w:rPr>
        <w:t>7</w:t>
      </w:r>
      <w:r w:rsidR="00EB26BA">
        <w:rPr>
          <w:rFonts w:asciiTheme="minorHAnsi" w:hAnsiTheme="minorHAnsi" w:cstheme="minorHAnsi"/>
          <w:sz w:val="22"/>
          <w:szCs w:val="22"/>
        </w:rPr>
        <w:t>,</w:t>
      </w:r>
      <w:r w:rsidR="0037649F">
        <w:rPr>
          <w:rFonts w:asciiTheme="minorHAnsi" w:hAnsiTheme="minorHAnsi" w:cstheme="minorHAnsi"/>
          <w:sz w:val="22"/>
          <w:szCs w:val="22"/>
        </w:rPr>
        <w:t>6</w:t>
      </w:r>
      <w:r w:rsidRPr="00266D65">
        <w:rPr>
          <w:rFonts w:asciiTheme="minorHAnsi" w:hAnsiTheme="minorHAnsi" w:cstheme="minorHAnsi"/>
          <w:sz w:val="22"/>
          <w:szCs w:val="22"/>
        </w:rPr>
        <w:t xml:space="preserve"> %. </w:t>
      </w:r>
      <w:r w:rsidRPr="00266D65">
        <w:rPr>
          <w:rFonts w:asciiTheme="minorHAnsi" w:hAnsiTheme="minorHAnsi" w:cstheme="minorHAnsi"/>
          <w:b/>
          <w:bCs/>
          <w:sz w:val="22"/>
          <w:szCs w:val="22"/>
        </w:rPr>
        <w:t xml:space="preserve">Celkově tak po českých silnicích aktuálně jezdí již </w:t>
      </w:r>
      <w:r w:rsidR="004B2870">
        <w:rPr>
          <w:rFonts w:asciiTheme="minorHAnsi" w:hAnsiTheme="minorHAnsi" w:cstheme="minorHAnsi"/>
          <w:b/>
          <w:bCs/>
          <w:sz w:val="22"/>
          <w:szCs w:val="22"/>
        </w:rPr>
        <w:t>více než</w:t>
      </w:r>
      <w:r w:rsidR="00A01D8A" w:rsidRPr="00266D65">
        <w:rPr>
          <w:rFonts w:asciiTheme="minorHAnsi" w:hAnsiTheme="minorHAnsi" w:cstheme="minorHAnsi"/>
          <w:b/>
          <w:bCs/>
          <w:sz w:val="22"/>
          <w:szCs w:val="22"/>
        </w:rPr>
        <w:t xml:space="preserve"> </w:t>
      </w:r>
      <w:r w:rsidR="0037649F">
        <w:rPr>
          <w:rFonts w:asciiTheme="minorHAnsi" w:hAnsiTheme="minorHAnsi" w:cstheme="minorHAnsi"/>
          <w:b/>
          <w:bCs/>
          <w:sz w:val="22"/>
          <w:szCs w:val="22"/>
        </w:rPr>
        <w:t>83</w:t>
      </w:r>
      <w:r w:rsidRPr="00266D65">
        <w:rPr>
          <w:rFonts w:asciiTheme="minorHAnsi" w:hAnsiTheme="minorHAnsi" w:cstheme="minorHAnsi"/>
          <w:b/>
          <w:bCs/>
          <w:sz w:val="22"/>
          <w:szCs w:val="22"/>
        </w:rPr>
        <w:t xml:space="preserve"> tisíc osobních BEV.</w:t>
      </w:r>
    </w:p>
    <w:p w14:paraId="5B075FD6" w14:textId="120C0BC4" w:rsidR="00CC4DEE" w:rsidRPr="00852A31" w:rsidRDefault="00CC4DEE" w:rsidP="00CC4DEE">
      <w:pPr>
        <w:pStyle w:val="Normlnweb"/>
        <w:shd w:val="clear" w:color="auto" w:fill="FFFFFF"/>
        <w:spacing w:after="165"/>
        <w:ind w:right="14"/>
        <w:jc w:val="both"/>
        <w:rPr>
          <w:rFonts w:asciiTheme="minorHAnsi" w:hAnsiTheme="minorHAnsi" w:cstheme="minorHAnsi"/>
          <w:i/>
          <w:iCs/>
          <w:sz w:val="22"/>
          <w:szCs w:val="22"/>
        </w:rPr>
      </w:pPr>
      <w:r w:rsidRPr="00852A31">
        <w:rPr>
          <w:rFonts w:asciiTheme="minorHAnsi" w:hAnsiTheme="minorHAnsi" w:cstheme="minorHAnsi"/>
          <w:i/>
          <w:iCs/>
          <w:sz w:val="22"/>
          <w:szCs w:val="22"/>
        </w:rPr>
        <w:t>Tabulka</w:t>
      </w:r>
      <w:r>
        <w:rPr>
          <w:rFonts w:asciiTheme="minorHAnsi" w:hAnsiTheme="minorHAnsi" w:cstheme="minorHAnsi"/>
          <w:i/>
          <w:iCs/>
          <w:sz w:val="22"/>
          <w:szCs w:val="22"/>
        </w:rPr>
        <w:t xml:space="preserve"> 1:</w:t>
      </w:r>
      <w:r w:rsidRPr="00852A31">
        <w:rPr>
          <w:rFonts w:asciiTheme="minorHAnsi" w:hAnsiTheme="minorHAnsi" w:cstheme="minorHAnsi"/>
          <w:i/>
          <w:iCs/>
          <w:sz w:val="22"/>
          <w:szCs w:val="22"/>
        </w:rPr>
        <w:t xml:space="preserve"> </w:t>
      </w:r>
      <w:r w:rsidR="00406749" w:rsidRPr="00406749">
        <w:rPr>
          <w:rFonts w:asciiTheme="minorHAnsi" w:hAnsiTheme="minorHAnsi" w:cstheme="minorHAnsi"/>
          <w:i/>
          <w:iCs/>
          <w:sz w:val="22"/>
          <w:szCs w:val="22"/>
        </w:rPr>
        <w:t>Registrace nových osobních bateriových elektromobilů v jednotlivých měsících</w:t>
      </w:r>
    </w:p>
    <w:p w14:paraId="425EB828" w14:textId="2E995146" w:rsidR="00CC4DEE" w:rsidRPr="00F4733C" w:rsidRDefault="00AD46F0" w:rsidP="00D1746E">
      <w:pPr>
        <w:pStyle w:val="Normlnweb"/>
        <w:shd w:val="clear" w:color="auto" w:fill="FFFFFF"/>
        <w:ind w:right="11"/>
        <w:jc w:val="both"/>
        <w:rPr>
          <w:rFonts w:asciiTheme="minorHAnsi" w:hAnsiTheme="minorHAnsi" w:cstheme="minorHAnsi"/>
          <w:sz w:val="22"/>
          <w:szCs w:val="22"/>
        </w:rPr>
      </w:pPr>
      <w:r>
        <w:rPr>
          <w:noProof/>
        </w:rPr>
        <w:drawing>
          <wp:inline distT="0" distB="0" distL="0" distR="0" wp14:anchorId="4ACFC65E" wp14:editId="4C35A018">
            <wp:extent cx="6120130" cy="2146935"/>
            <wp:effectExtent l="0" t="0" r="0" b="5715"/>
            <wp:docPr id="187362294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622946" name=""/>
                    <pic:cNvPicPr/>
                  </pic:nvPicPr>
                  <pic:blipFill>
                    <a:blip r:embed="rId9"/>
                    <a:stretch>
                      <a:fillRect/>
                    </a:stretch>
                  </pic:blipFill>
                  <pic:spPr>
                    <a:xfrm>
                      <a:off x="0" y="0"/>
                      <a:ext cx="6120130" cy="2146935"/>
                    </a:xfrm>
                    <a:prstGeom prst="rect">
                      <a:avLst/>
                    </a:prstGeom>
                  </pic:spPr>
                </pic:pic>
              </a:graphicData>
            </a:graphic>
          </wp:inline>
        </w:drawing>
      </w:r>
    </w:p>
    <w:p w14:paraId="4F50F6D4" w14:textId="134FBD8F" w:rsidR="00406749" w:rsidRDefault="00580B79" w:rsidP="00D1746E">
      <w:pPr>
        <w:pStyle w:val="Normlnweb"/>
        <w:shd w:val="clear" w:color="auto" w:fill="FFFFFF"/>
        <w:spacing w:after="165"/>
        <w:ind w:right="14"/>
        <w:jc w:val="both"/>
        <w:rPr>
          <w:rFonts w:asciiTheme="minorHAnsi" w:hAnsiTheme="minorHAnsi" w:cstheme="minorHAnsi"/>
          <w:bCs/>
          <w:color w:val="0070C0"/>
          <w:sz w:val="28"/>
          <w:szCs w:val="28"/>
        </w:rPr>
      </w:pPr>
      <w:r w:rsidRPr="0037649F">
        <w:rPr>
          <w:rFonts w:asciiTheme="minorHAnsi" w:hAnsiTheme="minorHAnsi" w:cstheme="minorHAnsi"/>
          <w:bCs/>
          <w:color w:val="0070C0"/>
          <w:sz w:val="28"/>
          <w:szCs w:val="28"/>
        </w:rPr>
        <w:t>Podíl vozidel s externím dobíjením meziročně vzrostl z 9,</w:t>
      </w:r>
      <w:r w:rsidR="00EB26BA" w:rsidRPr="0037649F">
        <w:rPr>
          <w:rFonts w:asciiTheme="minorHAnsi" w:hAnsiTheme="minorHAnsi" w:cstheme="minorHAnsi"/>
          <w:bCs/>
          <w:color w:val="0070C0"/>
          <w:sz w:val="28"/>
          <w:szCs w:val="28"/>
        </w:rPr>
        <w:t>9</w:t>
      </w:r>
      <w:r w:rsidRPr="0037649F">
        <w:rPr>
          <w:rFonts w:asciiTheme="minorHAnsi" w:hAnsiTheme="minorHAnsi" w:cstheme="minorHAnsi"/>
          <w:bCs/>
          <w:color w:val="0070C0"/>
          <w:sz w:val="28"/>
          <w:szCs w:val="28"/>
        </w:rPr>
        <w:t xml:space="preserve"> % na 12,</w:t>
      </w:r>
      <w:r w:rsidR="0037649F" w:rsidRPr="0037649F">
        <w:rPr>
          <w:rFonts w:asciiTheme="minorHAnsi" w:hAnsiTheme="minorHAnsi" w:cstheme="minorHAnsi"/>
          <w:bCs/>
          <w:color w:val="0070C0"/>
          <w:sz w:val="28"/>
          <w:szCs w:val="28"/>
        </w:rPr>
        <w:t>7</w:t>
      </w:r>
      <w:r w:rsidRPr="0037649F">
        <w:rPr>
          <w:rFonts w:asciiTheme="minorHAnsi" w:hAnsiTheme="minorHAnsi" w:cstheme="minorHAnsi"/>
          <w:bCs/>
          <w:color w:val="0070C0"/>
          <w:sz w:val="28"/>
          <w:szCs w:val="28"/>
        </w:rPr>
        <w:t xml:space="preserve"> %</w:t>
      </w:r>
    </w:p>
    <w:p w14:paraId="63CF9A1D" w14:textId="67C453B1" w:rsidR="0025408C" w:rsidRPr="00266D65" w:rsidRDefault="00CA523A" w:rsidP="00406749">
      <w:pPr>
        <w:pStyle w:val="Normlnweb"/>
        <w:shd w:val="clear" w:color="auto" w:fill="FFFFFF"/>
        <w:spacing w:after="165"/>
        <w:ind w:right="14"/>
        <w:jc w:val="both"/>
        <w:rPr>
          <w:rFonts w:asciiTheme="minorHAnsi" w:hAnsiTheme="minorHAnsi" w:cstheme="minorHAnsi"/>
          <w:sz w:val="22"/>
          <w:szCs w:val="22"/>
        </w:rPr>
      </w:pPr>
      <w:r w:rsidRPr="00266D65">
        <w:rPr>
          <w:rFonts w:asciiTheme="minorHAnsi" w:hAnsiTheme="minorHAnsi" w:cstheme="minorHAnsi"/>
          <w:sz w:val="22"/>
          <w:szCs w:val="22"/>
        </w:rPr>
        <w:t>Přestože podíl elektromobilů roste, českému trhu nových vozidel stále dominují vozy se spalovacími motory:</w:t>
      </w:r>
    </w:p>
    <w:p w14:paraId="29DCFA51" w14:textId="50B7786C" w:rsidR="00EA1366" w:rsidRPr="00266D65" w:rsidRDefault="00EA1366" w:rsidP="00EA1366">
      <w:pPr>
        <w:pStyle w:val="Normlnweb"/>
        <w:numPr>
          <w:ilvl w:val="0"/>
          <w:numId w:val="16"/>
        </w:numPr>
        <w:shd w:val="clear" w:color="auto" w:fill="FFFFFF"/>
        <w:spacing w:after="165"/>
        <w:ind w:right="14"/>
        <w:jc w:val="both"/>
        <w:rPr>
          <w:rFonts w:asciiTheme="minorHAnsi" w:hAnsiTheme="minorHAnsi" w:cstheme="minorHAnsi"/>
          <w:sz w:val="22"/>
          <w:szCs w:val="22"/>
        </w:rPr>
      </w:pPr>
      <w:r w:rsidRPr="00266D65">
        <w:rPr>
          <w:rFonts w:asciiTheme="minorHAnsi" w:hAnsiTheme="minorHAnsi" w:cstheme="minorHAnsi"/>
          <w:sz w:val="22"/>
          <w:szCs w:val="22"/>
        </w:rPr>
        <w:t>Benzinový pohon: 6</w:t>
      </w:r>
      <w:r w:rsidR="00B86422">
        <w:rPr>
          <w:rFonts w:asciiTheme="minorHAnsi" w:hAnsiTheme="minorHAnsi" w:cstheme="minorHAnsi"/>
          <w:sz w:val="22"/>
          <w:szCs w:val="22"/>
        </w:rPr>
        <w:t>4,9</w:t>
      </w:r>
      <w:r w:rsidRPr="00266D65">
        <w:rPr>
          <w:rFonts w:asciiTheme="minorHAnsi" w:hAnsiTheme="minorHAnsi" w:cstheme="minorHAnsi"/>
          <w:sz w:val="22"/>
          <w:szCs w:val="22"/>
        </w:rPr>
        <w:t xml:space="preserve"> % trhu (vloni 67,</w:t>
      </w:r>
      <w:r w:rsidR="0037649F">
        <w:rPr>
          <w:rFonts w:asciiTheme="minorHAnsi" w:hAnsiTheme="minorHAnsi" w:cstheme="minorHAnsi"/>
          <w:sz w:val="22"/>
          <w:szCs w:val="22"/>
        </w:rPr>
        <w:t>5</w:t>
      </w:r>
      <w:r w:rsidRPr="00266D65">
        <w:rPr>
          <w:rFonts w:asciiTheme="minorHAnsi" w:hAnsiTheme="minorHAnsi" w:cstheme="minorHAnsi"/>
          <w:sz w:val="22"/>
          <w:szCs w:val="22"/>
        </w:rPr>
        <w:t xml:space="preserve"> %).</w:t>
      </w:r>
    </w:p>
    <w:p w14:paraId="1D7BCFCB" w14:textId="1975B8F0" w:rsidR="00EA1366" w:rsidRPr="00266D65" w:rsidRDefault="00EA1366" w:rsidP="00EA1366">
      <w:pPr>
        <w:pStyle w:val="Normlnweb"/>
        <w:numPr>
          <w:ilvl w:val="0"/>
          <w:numId w:val="16"/>
        </w:numPr>
        <w:shd w:val="clear" w:color="auto" w:fill="FFFFFF"/>
        <w:spacing w:after="165"/>
        <w:ind w:right="14"/>
        <w:jc w:val="both"/>
        <w:rPr>
          <w:rFonts w:asciiTheme="minorHAnsi" w:hAnsiTheme="minorHAnsi" w:cstheme="minorHAnsi"/>
          <w:sz w:val="22"/>
          <w:szCs w:val="22"/>
        </w:rPr>
      </w:pPr>
      <w:r w:rsidRPr="00266D65">
        <w:rPr>
          <w:rFonts w:asciiTheme="minorHAnsi" w:hAnsiTheme="minorHAnsi" w:cstheme="minorHAnsi"/>
          <w:sz w:val="22"/>
          <w:szCs w:val="22"/>
        </w:rPr>
        <w:lastRenderedPageBreak/>
        <w:t>Vznětový pohon: 20,</w:t>
      </w:r>
      <w:r w:rsidR="0037649F">
        <w:rPr>
          <w:rFonts w:asciiTheme="minorHAnsi" w:hAnsiTheme="minorHAnsi" w:cstheme="minorHAnsi"/>
          <w:sz w:val="22"/>
          <w:szCs w:val="22"/>
        </w:rPr>
        <w:t>2</w:t>
      </w:r>
      <w:r w:rsidRPr="00266D65">
        <w:rPr>
          <w:rFonts w:asciiTheme="minorHAnsi" w:hAnsiTheme="minorHAnsi" w:cstheme="minorHAnsi"/>
          <w:sz w:val="22"/>
          <w:szCs w:val="22"/>
        </w:rPr>
        <w:t xml:space="preserve"> % trhu (vloni 20,</w:t>
      </w:r>
      <w:r w:rsidR="0037649F">
        <w:rPr>
          <w:rFonts w:asciiTheme="minorHAnsi" w:hAnsiTheme="minorHAnsi" w:cstheme="minorHAnsi"/>
          <w:sz w:val="22"/>
          <w:szCs w:val="22"/>
        </w:rPr>
        <w:t>1</w:t>
      </w:r>
      <w:r w:rsidRPr="00266D65">
        <w:rPr>
          <w:rFonts w:asciiTheme="minorHAnsi" w:hAnsiTheme="minorHAnsi" w:cstheme="minorHAnsi"/>
          <w:sz w:val="22"/>
          <w:szCs w:val="22"/>
        </w:rPr>
        <w:t xml:space="preserve"> %).</w:t>
      </w:r>
    </w:p>
    <w:p w14:paraId="31DF5479" w14:textId="64247C1E" w:rsidR="00EA1366" w:rsidRPr="00266D65" w:rsidRDefault="00EA1366" w:rsidP="00EA1366">
      <w:pPr>
        <w:pStyle w:val="Normlnweb"/>
        <w:numPr>
          <w:ilvl w:val="0"/>
          <w:numId w:val="16"/>
        </w:numPr>
        <w:shd w:val="clear" w:color="auto" w:fill="FFFFFF"/>
        <w:spacing w:after="165"/>
        <w:ind w:right="14"/>
        <w:jc w:val="both"/>
        <w:rPr>
          <w:rFonts w:asciiTheme="minorHAnsi" w:hAnsiTheme="minorHAnsi" w:cstheme="minorHAnsi"/>
          <w:sz w:val="22"/>
          <w:szCs w:val="22"/>
        </w:rPr>
      </w:pPr>
      <w:r w:rsidRPr="00266D65">
        <w:rPr>
          <w:rFonts w:asciiTheme="minorHAnsi" w:hAnsiTheme="minorHAnsi" w:cstheme="minorHAnsi"/>
          <w:sz w:val="22"/>
          <w:szCs w:val="22"/>
        </w:rPr>
        <w:t xml:space="preserve">Bateriový elektrický pohon (BEV): </w:t>
      </w:r>
      <w:r w:rsidR="004B2870">
        <w:rPr>
          <w:rFonts w:asciiTheme="minorHAnsi" w:hAnsiTheme="minorHAnsi" w:cstheme="minorHAnsi"/>
          <w:sz w:val="22"/>
          <w:szCs w:val="22"/>
        </w:rPr>
        <w:t>7</w:t>
      </w:r>
      <w:r w:rsidR="00B86422">
        <w:rPr>
          <w:rFonts w:asciiTheme="minorHAnsi" w:hAnsiTheme="minorHAnsi" w:cstheme="minorHAnsi"/>
          <w:sz w:val="22"/>
          <w:szCs w:val="22"/>
        </w:rPr>
        <w:t>,</w:t>
      </w:r>
      <w:r w:rsidR="0037649F">
        <w:rPr>
          <w:rFonts w:asciiTheme="minorHAnsi" w:hAnsiTheme="minorHAnsi" w:cstheme="minorHAnsi"/>
          <w:sz w:val="22"/>
          <w:szCs w:val="22"/>
        </w:rPr>
        <w:t>6</w:t>
      </w:r>
      <w:r w:rsidRPr="00266D65">
        <w:rPr>
          <w:rFonts w:asciiTheme="minorHAnsi" w:hAnsiTheme="minorHAnsi" w:cstheme="minorHAnsi"/>
          <w:sz w:val="22"/>
          <w:szCs w:val="22"/>
        </w:rPr>
        <w:t xml:space="preserve"> % trhu (vloni 5,</w:t>
      </w:r>
      <w:r w:rsidR="00EB26BA">
        <w:rPr>
          <w:rFonts w:asciiTheme="minorHAnsi" w:hAnsiTheme="minorHAnsi" w:cstheme="minorHAnsi"/>
          <w:sz w:val="22"/>
          <w:szCs w:val="22"/>
        </w:rPr>
        <w:t>6</w:t>
      </w:r>
      <w:r w:rsidRPr="00266D65">
        <w:rPr>
          <w:rFonts w:asciiTheme="minorHAnsi" w:hAnsiTheme="minorHAnsi" w:cstheme="minorHAnsi"/>
          <w:sz w:val="22"/>
          <w:szCs w:val="22"/>
        </w:rPr>
        <w:t xml:space="preserve"> %).</w:t>
      </w:r>
    </w:p>
    <w:p w14:paraId="5FB8627F" w14:textId="0BBCFFDB" w:rsidR="00EA1366" w:rsidRPr="00266D65" w:rsidRDefault="00EA1366" w:rsidP="00EA1366">
      <w:pPr>
        <w:pStyle w:val="Normlnweb"/>
        <w:numPr>
          <w:ilvl w:val="0"/>
          <w:numId w:val="16"/>
        </w:numPr>
        <w:shd w:val="clear" w:color="auto" w:fill="FFFFFF"/>
        <w:spacing w:after="165"/>
        <w:ind w:right="14"/>
        <w:jc w:val="both"/>
        <w:rPr>
          <w:rFonts w:asciiTheme="minorHAnsi" w:hAnsiTheme="minorHAnsi" w:cstheme="minorHAnsi"/>
          <w:sz w:val="22"/>
          <w:szCs w:val="22"/>
        </w:rPr>
      </w:pPr>
      <w:r w:rsidRPr="00266D65">
        <w:rPr>
          <w:rFonts w:asciiTheme="minorHAnsi" w:hAnsiTheme="minorHAnsi" w:cstheme="minorHAnsi"/>
          <w:sz w:val="22"/>
          <w:szCs w:val="22"/>
        </w:rPr>
        <w:t>Plug-in hybridní pohon (PHEV): 5,</w:t>
      </w:r>
      <w:r w:rsidR="00266D65" w:rsidRPr="00266D65">
        <w:rPr>
          <w:rFonts w:asciiTheme="minorHAnsi" w:hAnsiTheme="minorHAnsi" w:cstheme="minorHAnsi"/>
          <w:sz w:val="22"/>
          <w:szCs w:val="22"/>
        </w:rPr>
        <w:t>1</w:t>
      </w:r>
      <w:r w:rsidRPr="00266D65">
        <w:rPr>
          <w:rFonts w:asciiTheme="minorHAnsi" w:hAnsiTheme="minorHAnsi" w:cstheme="minorHAnsi"/>
          <w:sz w:val="22"/>
          <w:szCs w:val="22"/>
        </w:rPr>
        <w:t xml:space="preserve"> % trhu (vloni 4,</w:t>
      </w:r>
      <w:r w:rsidR="004B2870">
        <w:rPr>
          <w:rFonts w:asciiTheme="minorHAnsi" w:hAnsiTheme="minorHAnsi" w:cstheme="minorHAnsi"/>
          <w:sz w:val="22"/>
          <w:szCs w:val="22"/>
        </w:rPr>
        <w:t>3</w:t>
      </w:r>
      <w:r w:rsidRPr="00266D65">
        <w:rPr>
          <w:rFonts w:asciiTheme="minorHAnsi" w:hAnsiTheme="minorHAnsi" w:cstheme="minorHAnsi"/>
          <w:sz w:val="22"/>
          <w:szCs w:val="22"/>
        </w:rPr>
        <w:t xml:space="preserve"> %).</w:t>
      </w:r>
    </w:p>
    <w:p w14:paraId="34349B4E" w14:textId="192D2786" w:rsidR="00EA1366" w:rsidRPr="00266D65" w:rsidRDefault="00EA1366" w:rsidP="00EA1366">
      <w:pPr>
        <w:pStyle w:val="Normlnweb"/>
        <w:numPr>
          <w:ilvl w:val="0"/>
          <w:numId w:val="16"/>
        </w:numPr>
        <w:shd w:val="clear" w:color="auto" w:fill="FFFFFF"/>
        <w:spacing w:after="165"/>
        <w:ind w:right="14"/>
        <w:jc w:val="both"/>
        <w:rPr>
          <w:rFonts w:asciiTheme="minorHAnsi" w:hAnsiTheme="minorHAnsi" w:cstheme="minorHAnsi"/>
          <w:sz w:val="22"/>
          <w:szCs w:val="22"/>
        </w:rPr>
      </w:pPr>
      <w:r w:rsidRPr="00266D65">
        <w:rPr>
          <w:rFonts w:asciiTheme="minorHAnsi" w:hAnsiTheme="minorHAnsi" w:cstheme="minorHAnsi"/>
          <w:sz w:val="22"/>
          <w:szCs w:val="22"/>
        </w:rPr>
        <w:t>Pohon na zkapalněný ropný plyn (LPG): 2,</w:t>
      </w:r>
      <w:r w:rsidR="0037649F">
        <w:rPr>
          <w:rFonts w:asciiTheme="minorHAnsi" w:hAnsiTheme="minorHAnsi" w:cstheme="minorHAnsi"/>
          <w:sz w:val="22"/>
          <w:szCs w:val="22"/>
        </w:rPr>
        <w:t>3</w:t>
      </w:r>
      <w:r w:rsidRPr="00266D65">
        <w:rPr>
          <w:rFonts w:asciiTheme="minorHAnsi" w:hAnsiTheme="minorHAnsi" w:cstheme="minorHAnsi"/>
          <w:sz w:val="22"/>
          <w:szCs w:val="22"/>
        </w:rPr>
        <w:t xml:space="preserve"> % trhu (vloni 2,6 %).</w:t>
      </w:r>
    </w:p>
    <w:p w14:paraId="29F7C6B9" w14:textId="070C95A8" w:rsidR="00A478BE" w:rsidRDefault="00A478BE" w:rsidP="00A478BE">
      <w:pPr>
        <w:pStyle w:val="Normlnweb"/>
        <w:shd w:val="clear" w:color="auto" w:fill="FFFFFF"/>
        <w:spacing w:after="165"/>
        <w:ind w:right="14"/>
        <w:jc w:val="both"/>
        <w:rPr>
          <w:rFonts w:asciiTheme="minorHAnsi" w:hAnsiTheme="minorHAnsi" w:cstheme="minorHAnsi"/>
          <w:sz w:val="22"/>
          <w:szCs w:val="22"/>
        </w:rPr>
      </w:pPr>
      <w:r w:rsidRPr="00266D65">
        <w:rPr>
          <w:rFonts w:asciiTheme="minorHAnsi" w:hAnsiTheme="minorHAnsi" w:cstheme="minorHAnsi"/>
          <w:sz w:val="22"/>
          <w:szCs w:val="22"/>
        </w:rPr>
        <w:t xml:space="preserve">Segment elektrifikovaných vozidel s externím dobíjením </w:t>
      </w:r>
      <w:r w:rsidR="00FF5B05" w:rsidRPr="00266D65">
        <w:rPr>
          <w:rFonts w:asciiTheme="minorHAnsi" w:hAnsiTheme="minorHAnsi" w:cstheme="minorHAnsi"/>
          <w:sz w:val="22"/>
          <w:szCs w:val="22"/>
        </w:rPr>
        <w:t xml:space="preserve">(BEV+PHEV) </w:t>
      </w:r>
      <w:r w:rsidRPr="00266D65">
        <w:rPr>
          <w:rFonts w:asciiTheme="minorHAnsi" w:hAnsiTheme="minorHAnsi" w:cstheme="minorHAnsi"/>
          <w:sz w:val="22"/>
          <w:szCs w:val="22"/>
        </w:rPr>
        <w:t xml:space="preserve">vzrostl z loňských </w:t>
      </w:r>
      <w:r w:rsidR="002831F6" w:rsidRPr="00266D65">
        <w:rPr>
          <w:rFonts w:asciiTheme="minorHAnsi" w:hAnsiTheme="minorHAnsi" w:cstheme="minorHAnsi"/>
          <w:sz w:val="22"/>
          <w:szCs w:val="22"/>
        </w:rPr>
        <w:t>9,</w:t>
      </w:r>
      <w:r w:rsidR="00EB26BA">
        <w:rPr>
          <w:rFonts w:asciiTheme="minorHAnsi" w:hAnsiTheme="minorHAnsi" w:cstheme="minorHAnsi"/>
          <w:sz w:val="22"/>
          <w:szCs w:val="22"/>
        </w:rPr>
        <w:t>9</w:t>
      </w:r>
      <w:r w:rsidR="002831F6" w:rsidRPr="00266D65">
        <w:rPr>
          <w:rFonts w:asciiTheme="minorHAnsi" w:hAnsiTheme="minorHAnsi" w:cstheme="minorHAnsi"/>
          <w:sz w:val="22"/>
          <w:szCs w:val="22"/>
        </w:rPr>
        <w:t xml:space="preserve"> </w:t>
      </w:r>
      <w:r w:rsidRPr="00266D65">
        <w:rPr>
          <w:rFonts w:asciiTheme="minorHAnsi" w:hAnsiTheme="minorHAnsi" w:cstheme="minorHAnsi"/>
          <w:sz w:val="22"/>
          <w:szCs w:val="22"/>
        </w:rPr>
        <w:t>% na 1</w:t>
      </w:r>
      <w:r w:rsidR="00580B79">
        <w:rPr>
          <w:rFonts w:asciiTheme="minorHAnsi" w:hAnsiTheme="minorHAnsi" w:cstheme="minorHAnsi"/>
          <w:sz w:val="22"/>
          <w:szCs w:val="22"/>
        </w:rPr>
        <w:t>2,</w:t>
      </w:r>
      <w:r w:rsidR="0037649F">
        <w:rPr>
          <w:rFonts w:asciiTheme="minorHAnsi" w:hAnsiTheme="minorHAnsi" w:cstheme="minorHAnsi"/>
          <w:sz w:val="22"/>
          <w:szCs w:val="22"/>
        </w:rPr>
        <w:t>7</w:t>
      </w:r>
      <w:r w:rsidRPr="00266D65">
        <w:rPr>
          <w:rFonts w:asciiTheme="minorHAnsi" w:hAnsiTheme="minorHAnsi" w:cstheme="minorHAnsi"/>
          <w:sz w:val="22"/>
          <w:szCs w:val="22"/>
        </w:rPr>
        <w:t xml:space="preserve"> %.</w:t>
      </w:r>
    </w:p>
    <w:p w14:paraId="44377296" w14:textId="05D6AEBD" w:rsidR="00CB5E66" w:rsidRPr="00AB1059" w:rsidRDefault="007247F7" w:rsidP="00D1746E">
      <w:pPr>
        <w:pStyle w:val="Normlnweb"/>
        <w:shd w:val="clear" w:color="auto" w:fill="FFFFFF"/>
        <w:spacing w:after="165"/>
        <w:ind w:right="14"/>
        <w:jc w:val="both"/>
        <w:rPr>
          <w:rFonts w:asciiTheme="minorHAnsi" w:hAnsiTheme="minorHAnsi" w:cstheme="minorHAnsi"/>
          <w:bCs/>
          <w:color w:val="0070C0"/>
          <w:sz w:val="28"/>
          <w:szCs w:val="28"/>
        </w:rPr>
      </w:pPr>
      <w:r w:rsidRPr="007247F7">
        <w:rPr>
          <w:rFonts w:asciiTheme="minorHAnsi" w:hAnsiTheme="minorHAnsi" w:cstheme="minorHAnsi"/>
          <w:bCs/>
          <w:color w:val="0070C0"/>
          <w:sz w:val="28"/>
          <w:szCs w:val="28"/>
        </w:rPr>
        <w:t>Enyaq vede, Elroq zaznamenal mírný pokles registrací</w:t>
      </w:r>
    </w:p>
    <w:p w14:paraId="3501FF35" w14:textId="38536192" w:rsidR="00B15A7D" w:rsidRDefault="007247F7" w:rsidP="009B5AE1">
      <w:pPr>
        <w:pStyle w:val="Normlnweb"/>
        <w:shd w:val="clear" w:color="auto" w:fill="FFFFFF"/>
        <w:spacing w:after="165"/>
        <w:ind w:right="14"/>
        <w:jc w:val="both"/>
        <w:rPr>
          <w:rFonts w:asciiTheme="minorHAnsi" w:hAnsiTheme="minorHAnsi" w:cstheme="minorHAnsi"/>
          <w:sz w:val="22"/>
          <w:szCs w:val="22"/>
        </w:rPr>
      </w:pPr>
      <w:r w:rsidRPr="007247F7">
        <w:rPr>
          <w:rFonts w:asciiTheme="minorHAnsi" w:hAnsiTheme="minorHAnsi" w:cstheme="minorHAnsi"/>
          <w:sz w:val="22"/>
          <w:szCs w:val="22"/>
        </w:rPr>
        <w:t>Škoda potvrdila svou pozici lídra českého trhu s elektromobily, když dosáhla tržního podílu 33,3 %. Nejregistrovanějším modelem byl Enyaq s 2 414 registracemi, který se v celkovém žebříčku nových osobních automobilů bez ohledu na druh pohonu umístil na 12. místě. Druhou příčku mezi elektromobily obsadil Elroq s 2 148 registracemi, jehož meziroční registrace klesly o 9 %. Trojici nejúspěšnějších modelů doplnila Tesla Model Y (1 548 registrací). Tyto tři modely společně představovaly 39,1 % všech nově registrovaných bateriových elektromobilů. Letošní novinka Škoda Epiq si připsala 382 registrací a mezi elektromobily jí aktuálně patří pátá příčka.</w:t>
      </w:r>
    </w:p>
    <w:p w14:paraId="0750C55C" w14:textId="71BBAADB" w:rsidR="007E5DB5" w:rsidRPr="00852A31" w:rsidRDefault="007E5DB5" w:rsidP="007E5DB5">
      <w:pPr>
        <w:pStyle w:val="Normlnweb"/>
        <w:shd w:val="clear" w:color="auto" w:fill="FFFFFF"/>
        <w:spacing w:after="165"/>
        <w:ind w:right="14"/>
        <w:jc w:val="both"/>
        <w:rPr>
          <w:rFonts w:asciiTheme="minorHAnsi" w:hAnsiTheme="minorHAnsi" w:cstheme="minorHAnsi"/>
          <w:i/>
          <w:iCs/>
          <w:sz w:val="22"/>
          <w:szCs w:val="22"/>
        </w:rPr>
      </w:pPr>
      <w:r w:rsidRPr="00852A31">
        <w:rPr>
          <w:rFonts w:asciiTheme="minorHAnsi" w:hAnsiTheme="minorHAnsi" w:cstheme="minorHAnsi"/>
          <w:i/>
          <w:iCs/>
          <w:sz w:val="22"/>
          <w:szCs w:val="22"/>
        </w:rPr>
        <w:t>Tabulka</w:t>
      </w:r>
      <w:r>
        <w:rPr>
          <w:rFonts w:asciiTheme="minorHAnsi" w:hAnsiTheme="minorHAnsi" w:cstheme="minorHAnsi"/>
          <w:i/>
          <w:iCs/>
          <w:sz w:val="22"/>
          <w:szCs w:val="22"/>
        </w:rPr>
        <w:t xml:space="preserve"> </w:t>
      </w:r>
      <w:r w:rsidR="00CC4DEE">
        <w:rPr>
          <w:rFonts w:asciiTheme="minorHAnsi" w:hAnsiTheme="minorHAnsi" w:cstheme="minorHAnsi"/>
          <w:i/>
          <w:iCs/>
          <w:sz w:val="22"/>
          <w:szCs w:val="22"/>
        </w:rPr>
        <w:t>2</w:t>
      </w:r>
      <w:r>
        <w:rPr>
          <w:rFonts w:asciiTheme="minorHAnsi" w:hAnsiTheme="minorHAnsi" w:cstheme="minorHAnsi"/>
          <w:i/>
          <w:iCs/>
          <w:sz w:val="22"/>
          <w:szCs w:val="22"/>
        </w:rPr>
        <w:t>:</w:t>
      </w:r>
      <w:r w:rsidRPr="00852A31">
        <w:rPr>
          <w:rFonts w:asciiTheme="minorHAnsi" w:hAnsiTheme="minorHAnsi" w:cstheme="minorHAnsi"/>
          <w:i/>
          <w:iCs/>
          <w:sz w:val="22"/>
          <w:szCs w:val="22"/>
        </w:rPr>
        <w:t xml:space="preserve"> Meziroční srovnání 10 nejregistrovanějších nových osobních bateriových elektromobilů</w:t>
      </w:r>
    </w:p>
    <w:p w14:paraId="40B018EA" w14:textId="7D9C5FC6" w:rsidR="007E5DB5" w:rsidRPr="00644C09" w:rsidRDefault="00AD46F0" w:rsidP="007E5DB5">
      <w:pPr>
        <w:pStyle w:val="Normlnweb"/>
        <w:shd w:val="clear" w:color="auto" w:fill="FFFFFF"/>
        <w:spacing w:after="165"/>
        <w:ind w:right="14"/>
        <w:jc w:val="both"/>
        <w:rPr>
          <w:rFonts w:asciiTheme="minorHAnsi" w:hAnsiTheme="minorHAnsi" w:cstheme="minorHAnsi"/>
          <w:sz w:val="22"/>
          <w:szCs w:val="22"/>
        </w:rPr>
      </w:pPr>
      <w:r>
        <w:rPr>
          <w:noProof/>
        </w:rPr>
        <w:drawing>
          <wp:inline distT="0" distB="0" distL="0" distR="0" wp14:anchorId="73132C35" wp14:editId="1D7FE759">
            <wp:extent cx="6120130" cy="2386330"/>
            <wp:effectExtent l="0" t="0" r="0" b="0"/>
            <wp:docPr id="88197199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971994" name=""/>
                    <pic:cNvPicPr/>
                  </pic:nvPicPr>
                  <pic:blipFill>
                    <a:blip r:embed="rId10"/>
                    <a:stretch>
                      <a:fillRect/>
                    </a:stretch>
                  </pic:blipFill>
                  <pic:spPr>
                    <a:xfrm>
                      <a:off x="0" y="0"/>
                      <a:ext cx="6120130" cy="2386330"/>
                    </a:xfrm>
                    <a:prstGeom prst="rect">
                      <a:avLst/>
                    </a:prstGeom>
                  </pic:spPr>
                </pic:pic>
              </a:graphicData>
            </a:graphic>
          </wp:inline>
        </w:drawing>
      </w:r>
    </w:p>
    <w:p w14:paraId="3ADC9841" w14:textId="4FBCBE6E" w:rsidR="0037649F" w:rsidRDefault="00A43E69" w:rsidP="002C3878">
      <w:pPr>
        <w:pStyle w:val="Normlnweb"/>
        <w:shd w:val="clear" w:color="auto" w:fill="FFFFFF"/>
        <w:spacing w:after="165"/>
        <w:ind w:right="14"/>
        <w:jc w:val="both"/>
        <w:rPr>
          <w:rFonts w:asciiTheme="minorHAnsi" w:hAnsiTheme="minorHAnsi" w:cstheme="minorHAnsi"/>
          <w:sz w:val="22"/>
          <w:szCs w:val="22"/>
        </w:rPr>
      </w:pPr>
      <w:r w:rsidRPr="00A43E69">
        <w:rPr>
          <w:rFonts w:asciiTheme="minorHAnsi" w:hAnsiTheme="minorHAnsi" w:cstheme="minorHAnsi"/>
          <w:sz w:val="22"/>
          <w:szCs w:val="22"/>
        </w:rPr>
        <w:t>Z první desítky nejregistrovanějších značek zaznamenal meziroční pokles registrací bateriových elektromobilů (BEV) pouze Hyundai, a to o 12 %. Škoda a Tesla naopak vykázaly růst o 21, respektive 27 %. Ještě výrazněji však rostly registrace elektromobilů ostatních značek, které dohromady meziročně posílily o 51 %. Český trh se tak postupně stává pestřejším nejen z hlediska nabídky, ale také zastoupení jednotlivých výrobců.</w:t>
      </w:r>
      <w:r w:rsidR="00F75CCF" w:rsidRPr="00F75CCF">
        <w:rPr>
          <w:rFonts w:asciiTheme="minorHAnsi" w:hAnsiTheme="minorHAnsi" w:cstheme="minorHAnsi"/>
          <w:sz w:val="22"/>
          <w:szCs w:val="22"/>
        </w:rPr>
        <w:t xml:space="preserve"> </w:t>
      </w:r>
    </w:p>
    <w:p w14:paraId="5052A84D" w14:textId="3E329081" w:rsidR="00082F0F" w:rsidRPr="00A43E69" w:rsidRDefault="0037649F" w:rsidP="002C3878">
      <w:pPr>
        <w:pStyle w:val="Normlnweb"/>
        <w:shd w:val="clear" w:color="auto" w:fill="FFFFFF"/>
        <w:spacing w:after="165"/>
        <w:ind w:right="14"/>
        <w:jc w:val="both"/>
        <w:rPr>
          <w:rFonts w:asciiTheme="minorHAnsi" w:hAnsiTheme="minorHAnsi" w:cstheme="minorHAnsi"/>
          <w:i/>
          <w:iCs/>
          <w:sz w:val="22"/>
          <w:szCs w:val="22"/>
        </w:rPr>
      </w:pPr>
      <w:r>
        <w:rPr>
          <w:rFonts w:asciiTheme="minorHAnsi" w:hAnsiTheme="minorHAnsi" w:cstheme="minorHAnsi"/>
          <w:sz w:val="22"/>
          <w:szCs w:val="22"/>
        </w:rPr>
        <w:t>„</w:t>
      </w:r>
      <w:r w:rsidR="00A43E69" w:rsidRPr="00A43E69">
        <w:rPr>
          <w:rFonts w:asciiTheme="minorHAnsi" w:hAnsiTheme="minorHAnsi" w:cstheme="minorHAnsi"/>
          <w:i/>
          <w:iCs/>
          <w:sz w:val="22"/>
          <w:szCs w:val="22"/>
        </w:rPr>
        <w:t xml:space="preserve">Za rostoucím zájmem o elektromobily dalších značek stojí mimo jiné rozšiřující se nabídka modelů, příchod nových výrobců a sílící konkurence napříč cenovými kategoriemi. Zákazníci mají zkrátka stále více možností, z čeho vybírat. Zatímco za prvních deset měsíců letošního roku bylo registrováno 172 různých modelů nových osobních bateriových elektromobilů, ve stejném období loňského roku jich bylo 131. Při interpretaci meziročních růstů je však třeba zohlednit také srovnávací základnu – u značek s nižšími počty registrací může </w:t>
      </w:r>
      <w:r w:rsidR="00A43E69" w:rsidRPr="00A43E69">
        <w:rPr>
          <w:rFonts w:asciiTheme="minorHAnsi" w:hAnsiTheme="minorHAnsi" w:cstheme="minorHAnsi"/>
          <w:i/>
          <w:iCs/>
          <w:sz w:val="22"/>
          <w:szCs w:val="22"/>
        </w:rPr>
        <w:lastRenderedPageBreak/>
        <w:t>i relativně malý absolutní nárůst znamenat výrazný procentní růst,</w:t>
      </w:r>
      <w:r>
        <w:rPr>
          <w:rFonts w:asciiTheme="minorHAnsi" w:hAnsiTheme="minorHAnsi" w:cstheme="minorHAnsi"/>
          <w:sz w:val="22"/>
          <w:szCs w:val="22"/>
        </w:rPr>
        <w:t xml:space="preserve">“ </w:t>
      </w:r>
      <w:r w:rsidRPr="0037649F">
        <w:rPr>
          <w:rFonts w:asciiTheme="minorHAnsi" w:hAnsiTheme="minorHAnsi" w:cstheme="minorHAnsi"/>
          <w:sz w:val="22"/>
          <w:szCs w:val="22"/>
        </w:rPr>
        <w:t>uvádí Pavel Havránek, ředitel Divize mobility a bezpečnosti Centra dopravního výzkumu.</w:t>
      </w:r>
    </w:p>
    <w:p w14:paraId="0A3CF93C" w14:textId="2B13EAB1" w:rsidR="007E5DB5" w:rsidRPr="00852A31" w:rsidRDefault="007E5DB5" w:rsidP="007E5DB5">
      <w:pPr>
        <w:pStyle w:val="Normlnweb"/>
        <w:shd w:val="clear" w:color="auto" w:fill="FFFFFF"/>
        <w:spacing w:after="165"/>
        <w:ind w:right="14"/>
        <w:jc w:val="both"/>
        <w:rPr>
          <w:rFonts w:asciiTheme="minorHAnsi" w:hAnsiTheme="minorHAnsi" w:cstheme="minorHAnsi"/>
          <w:i/>
          <w:iCs/>
          <w:sz w:val="22"/>
          <w:szCs w:val="22"/>
        </w:rPr>
      </w:pPr>
      <w:r w:rsidRPr="00852A31">
        <w:rPr>
          <w:rFonts w:asciiTheme="minorHAnsi" w:hAnsiTheme="minorHAnsi" w:cstheme="minorHAnsi"/>
          <w:i/>
          <w:iCs/>
          <w:sz w:val="22"/>
          <w:szCs w:val="22"/>
        </w:rPr>
        <w:t>Tabulka</w:t>
      </w:r>
      <w:r>
        <w:rPr>
          <w:rFonts w:asciiTheme="minorHAnsi" w:hAnsiTheme="minorHAnsi" w:cstheme="minorHAnsi"/>
          <w:i/>
          <w:iCs/>
          <w:sz w:val="22"/>
          <w:szCs w:val="22"/>
        </w:rPr>
        <w:t xml:space="preserve"> </w:t>
      </w:r>
      <w:r w:rsidR="00CC4DEE">
        <w:rPr>
          <w:rFonts w:asciiTheme="minorHAnsi" w:hAnsiTheme="minorHAnsi" w:cstheme="minorHAnsi"/>
          <w:i/>
          <w:iCs/>
          <w:sz w:val="22"/>
          <w:szCs w:val="22"/>
        </w:rPr>
        <w:t>3</w:t>
      </w:r>
      <w:r>
        <w:rPr>
          <w:rFonts w:asciiTheme="minorHAnsi" w:hAnsiTheme="minorHAnsi" w:cstheme="minorHAnsi"/>
          <w:i/>
          <w:iCs/>
          <w:sz w:val="22"/>
          <w:szCs w:val="22"/>
        </w:rPr>
        <w:t>:</w:t>
      </w:r>
      <w:r w:rsidRPr="00852A31">
        <w:rPr>
          <w:rFonts w:asciiTheme="minorHAnsi" w:hAnsiTheme="minorHAnsi" w:cstheme="minorHAnsi"/>
          <w:i/>
          <w:iCs/>
          <w:sz w:val="22"/>
          <w:szCs w:val="22"/>
        </w:rPr>
        <w:t xml:space="preserve"> Meziroční srovnání 10 nejregistrovanějších značek nových osobních bateriových elektromobilů</w:t>
      </w:r>
    </w:p>
    <w:p w14:paraId="60322E97" w14:textId="7E19C0A0" w:rsidR="007E5DB5" w:rsidRPr="00852A31" w:rsidRDefault="00AD46F0" w:rsidP="007E5DB5">
      <w:pPr>
        <w:pStyle w:val="Normlnweb"/>
        <w:shd w:val="clear" w:color="auto" w:fill="FFFFFF"/>
        <w:spacing w:after="165"/>
        <w:ind w:right="14"/>
        <w:jc w:val="both"/>
        <w:rPr>
          <w:rFonts w:asciiTheme="minorHAnsi" w:hAnsiTheme="minorHAnsi" w:cstheme="minorHAnsi"/>
          <w:sz w:val="22"/>
          <w:szCs w:val="22"/>
        </w:rPr>
      </w:pPr>
      <w:r>
        <w:rPr>
          <w:noProof/>
        </w:rPr>
        <w:drawing>
          <wp:inline distT="0" distB="0" distL="0" distR="0" wp14:anchorId="3CFFC485" wp14:editId="11EEF978">
            <wp:extent cx="6120130" cy="2486025"/>
            <wp:effectExtent l="0" t="0" r="0" b="9525"/>
            <wp:docPr id="154629114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291145" name=""/>
                    <pic:cNvPicPr/>
                  </pic:nvPicPr>
                  <pic:blipFill>
                    <a:blip r:embed="rId11"/>
                    <a:stretch>
                      <a:fillRect/>
                    </a:stretch>
                  </pic:blipFill>
                  <pic:spPr>
                    <a:xfrm>
                      <a:off x="0" y="0"/>
                      <a:ext cx="6120130" cy="2486025"/>
                    </a:xfrm>
                    <a:prstGeom prst="rect">
                      <a:avLst/>
                    </a:prstGeom>
                  </pic:spPr>
                </pic:pic>
              </a:graphicData>
            </a:graphic>
          </wp:inline>
        </w:drawing>
      </w:r>
    </w:p>
    <w:p w14:paraId="4B3074B8" w14:textId="56369479" w:rsidR="00D0783A" w:rsidRPr="00487DBE" w:rsidRDefault="00D0783A" w:rsidP="00D0783A">
      <w:pPr>
        <w:pStyle w:val="Normlnweb"/>
        <w:shd w:val="clear" w:color="auto" w:fill="FFFFFF"/>
        <w:spacing w:after="165"/>
        <w:ind w:right="14"/>
        <w:jc w:val="both"/>
        <w:rPr>
          <w:rFonts w:asciiTheme="minorHAnsi" w:hAnsiTheme="minorHAnsi" w:cstheme="minorHAnsi"/>
          <w:bCs/>
          <w:color w:val="0070C0"/>
          <w:sz w:val="28"/>
          <w:szCs w:val="28"/>
        </w:rPr>
      </w:pPr>
      <w:r w:rsidRPr="00B97E96">
        <w:rPr>
          <w:rFonts w:asciiTheme="minorHAnsi" w:hAnsiTheme="minorHAnsi" w:cstheme="minorHAnsi"/>
          <w:bCs/>
          <w:color w:val="0070C0"/>
          <w:sz w:val="28"/>
          <w:szCs w:val="28"/>
        </w:rPr>
        <w:t xml:space="preserve">Dovoz ojetých elektromobilů letos vzrostl o </w:t>
      </w:r>
      <w:r w:rsidR="00AD46F0">
        <w:rPr>
          <w:rFonts w:asciiTheme="minorHAnsi" w:hAnsiTheme="minorHAnsi" w:cstheme="minorHAnsi"/>
          <w:bCs/>
          <w:color w:val="0070C0"/>
          <w:sz w:val="28"/>
          <w:szCs w:val="28"/>
        </w:rPr>
        <w:t>59</w:t>
      </w:r>
      <w:r w:rsidRPr="00B97E96">
        <w:rPr>
          <w:rFonts w:asciiTheme="minorHAnsi" w:hAnsiTheme="minorHAnsi" w:cstheme="minorHAnsi"/>
          <w:bCs/>
          <w:color w:val="0070C0"/>
          <w:sz w:val="28"/>
          <w:szCs w:val="28"/>
        </w:rPr>
        <w:t xml:space="preserve"> %</w:t>
      </w:r>
    </w:p>
    <w:p w14:paraId="1CFAA451" w14:textId="58EF4E3F" w:rsidR="00D0783A" w:rsidRPr="00487DBE" w:rsidRDefault="00D0783A" w:rsidP="00D0783A">
      <w:pPr>
        <w:pStyle w:val="Normlnweb"/>
        <w:shd w:val="clear" w:color="auto" w:fill="FFFFFF"/>
        <w:spacing w:after="165"/>
        <w:ind w:right="14"/>
        <w:jc w:val="both"/>
        <w:rPr>
          <w:rFonts w:asciiTheme="minorHAnsi" w:hAnsiTheme="minorHAnsi" w:cstheme="minorHAnsi"/>
          <w:sz w:val="22"/>
          <w:szCs w:val="22"/>
        </w:rPr>
      </w:pPr>
      <w:r w:rsidRPr="00487DBE">
        <w:rPr>
          <w:rFonts w:asciiTheme="minorHAnsi" w:hAnsiTheme="minorHAnsi" w:cstheme="minorHAnsi"/>
          <w:sz w:val="22"/>
          <w:szCs w:val="22"/>
        </w:rPr>
        <w:t xml:space="preserve">Během uplynulých </w:t>
      </w:r>
      <w:r w:rsidR="00AD46F0">
        <w:rPr>
          <w:rFonts w:asciiTheme="minorHAnsi" w:hAnsiTheme="minorHAnsi" w:cstheme="minorHAnsi"/>
          <w:sz w:val="22"/>
          <w:szCs w:val="22"/>
        </w:rPr>
        <w:t>deseti</w:t>
      </w:r>
      <w:r w:rsidRPr="00487DBE">
        <w:rPr>
          <w:rFonts w:asciiTheme="minorHAnsi" w:hAnsiTheme="minorHAnsi" w:cstheme="minorHAnsi"/>
          <w:sz w:val="22"/>
          <w:szCs w:val="22"/>
        </w:rPr>
        <w:t xml:space="preserve"> měsíců roku bylo do ČR dovezeno </w:t>
      </w:r>
      <w:r w:rsidR="00AD46F0">
        <w:rPr>
          <w:rFonts w:asciiTheme="minorHAnsi" w:hAnsiTheme="minorHAnsi" w:cstheme="minorHAnsi"/>
          <w:sz w:val="22"/>
          <w:szCs w:val="22"/>
        </w:rPr>
        <w:t>11 284</w:t>
      </w:r>
      <w:r w:rsidRPr="00487DBE">
        <w:rPr>
          <w:rFonts w:asciiTheme="minorHAnsi" w:hAnsiTheme="minorHAnsi" w:cstheme="minorHAnsi"/>
          <w:sz w:val="22"/>
          <w:szCs w:val="22"/>
        </w:rPr>
        <w:t xml:space="preserve"> ojetých </w:t>
      </w:r>
      <w:r>
        <w:rPr>
          <w:rFonts w:asciiTheme="minorHAnsi" w:hAnsiTheme="minorHAnsi" w:cstheme="minorHAnsi"/>
          <w:sz w:val="22"/>
          <w:szCs w:val="22"/>
        </w:rPr>
        <w:t xml:space="preserve">osobních </w:t>
      </w:r>
      <w:r w:rsidRPr="00487DBE">
        <w:rPr>
          <w:rFonts w:asciiTheme="minorHAnsi" w:hAnsiTheme="minorHAnsi" w:cstheme="minorHAnsi"/>
          <w:sz w:val="22"/>
          <w:szCs w:val="22"/>
        </w:rPr>
        <w:t xml:space="preserve">BEV, což je o </w:t>
      </w:r>
      <w:r w:rsidR="00AD46F0">
        <w:rPr>
          <w:rFonts w:asciiTheme="minorHAnsi" w:hAnsiTheme="minorHAnsi" w:cstheme="minorHAnsi"/>
          <w:sz w:val="22"/>
          <w:szCs w:val="22"/>
        </w:rPr>
        <w:t>59</w:t>
      </w:r>
      <w:r w:rsidRPr="00487DBE">
        <w:rPr>
          <w:rFonts w:asciiTheme="minorHAnsi" w:hAnsiTheme="minorHAnsi" w:cstheme="minorHAnsi"/>
          <w:sz w:val="22"/>
          <w:szCs w:val="22"/>
        </w:rPr>
        <w:t xml:space="preserve"> % více než v loňském roce (vloni </w:t>
      </w:r>
      <w:r w:rsidR="00AD46F0">
        <w:rPr>
          <w:rFonts w:asciiTheme="minorHAnsi" w:hAnsiTheme="minorHAnsi" w:cstheme="minorHAnsi"/>
          <w:sz w:val="22"/>
          <w:szCs w:val="22"/>
        </w:rPr>
        <w:t>7 112</w:t>
      </w:r>
      <w:r w:rsidRPr="00487DBE">
        <w:rPr>
          <w:rFonts w:asciiTheme="minorHAnsi" w:hAnsiTheme="minorHAnsi" w:cstheme="minorHAnsi"/>
          <w:sz w:val="22"/>
          <w:szCs w:val="22"/>
        </w:rPr>
        <w:t>). Jejich podíl na trhu ojetin z dovozu stoupl na 8,</w:t>
      </w:r>
      <w:r>
        <w:rPr>
          <w:rFonts w:asciiTheme="minorHAnsi" w:hAnsiTheme="minorHAnsi" w:cstheme="minorHAnsi"/>
          <w:sz w:val="22"/>
          <w:szCs w:val="22"/>
        </w:rPr>
        <w:t>4</w:t>
      </w:r>
      <w:r w:rsidRPr="00487DBE">
        <w:rPr>
          <w:rFonts w:asciiTheme="minorHAnsi" w:hAnsiTheme="minorHAnsi" w:cstheme="minorHAnsi"/>
          <w:sz w:val="22"/>
          <w:szCs w:val="22"/>
        </w:rPr>
        <w:t xml:space="preserve"> % (vloni 5,</w:t>
      </w:r>
      <w:r w:rsidR="00AD46F0">
        <w:rPr>
          <w:rFonts w:asciiTheme="minorHAnsi" w:hAnsiTheme="minorHAnsi" w:cstheme="minorHAnsi"/>
          <w:sz w:val="22"/>
          <w:szCs w:val="22"/>
        </w:rPr>
        <w:t>7</w:t>
      </w:r>
      <w:r w:rsidRPr="00487DBE">
        <w:rPr>
          <w:rFonts w:asciiTheme="minorHAnsi" w:hAnsiTheme="minorHAnsi" w:cstheme="minorHAnsi"/>
          <w:sz w:val="22"/>
          <w:szCs w:val="22"/>
        </w:rPr>
        <w:t xml:space="preserve"> %). V </w:t>
      </w:r>
      <w:r w:rsidR="00AD46F0">
        <w:rPr>
          <w:rFonts w:asciiTheme="minorHAnsi" w:hAnsiTheme="minorHAnsi" w:cstheme="minorHAnsi"/>
          <w:sz w:val="22"/>
          <w:szCs w:val="22"/>
        </w:rPr>
        <w:t>říjnu</w:t>
      </w:r>
      <w:r w:rsidRPr="00487DBE">
        <w:rPr>
          <w:rFonts w:asciiTheme="minorHAnsi" w:hAnsiTheme="minorHAnsi" w:cstheme="minorHAnsi"/>
          <w:sz w:val="22"/>
          <w:szCs w:val="22"/>
        </w:rPr>
        <w:t xml:space="preserve"> bylo do Česka dovezeno 1 </w:t>
      </w:r>
      <w:r>
        <w:rPr>
          <w:rFonts w:asciiTheme="minorHAnsi" w:hAnsiTheme="minorHAnsi" w:cstheme="minorHAnsi"/>
          <w:sz w:val="22"/>
          <w:szCs w:val="22"/>
        </w:rPr>
        <w:t>1</w:t>
      </w:r>
      <w:r w:rsidR="00AD46F0">
        <w:rPr>
          <w:rFonts w:asciiTheme="minorHAnsi" w:hAnsiTheme="minorHAnsi" w:cstheme="minorHAnsi"/>
          <w:sz w:val="22"/>
          <w:szCs w:val="22"/>
        </w:rPr>
        <w:t>62</w:t>
      </w:r>
      <w:r w:rsidRPr="00487DBE">
        <w:rPr>
          <w:rFonts w:asciiTheme="minorHAnsi" w:hAnsiTheme="minorHAnsi" w:cstheme="minorHAnsi"/>
          <w:sz w:val="22"/>
          <w:szCs w:val="22"/>
        </w:rPr>
        <w:t xml:space="preserve"> ojetých osobních elektromobilů, podíl dosáhl </w:t>
      </w:r>
      <w:r>
        <w:rPr>
          <w:rFonts w:asciiTheme="minorHAnsi" w:hAnsiTheme="minorHAnsi" w:cstheme="minorHAnsi"/>
          <w:sz w:val="22"/>
          <w:szCs w:val="22"/>
        </w:rPr>
        <w:t>8,7</w:t>
      </w:r>
      <w:r w:rsidRPr="00487DBE">
        <w:rPr>
          <w:rFonts w:asciiTheme="minorHAnsi" w:hAnsiTheme="minorHAnsi" w:cstheme="minorHAnsi"/>
          <w:sz w:val="22"/>
          <w:szCs w:val="22"/>
        </w:rPr>
        <w:t xml:space="preserve"> %.</w:t>
      </w:r>
    </w:p>
    <w:p w14:paraId="467E16B9" w14:textId="09724CDC" w:rsidR="00D1746E" w:rsidRPr="00AF42F1" w:rsidRDefault="00B15A7D" w:rsidP="00D1746E">
      <w:pPr>
        <w:pStyle w:val="Normlnweb"/>
        <w:shd w:val="clear" w:color="auto" w:fill="FFFFFF"/>
        <w:spacing w:after="165"/>
        <w:ind w:right="14"/>
        <w:jc w:val="both"/>
        <w:rPr>
          <w:rFonts w:asciiTheme="minorHAnsi" w:hAnsiTheme="minorHAnsi" w:cstheme="minorHAnsi"/>
          <w:bCs/>
          <w:color w:val="0070C0"/>
          <w:sz w:val="28"/>
          <w:szCs w:val="28"/>
        </w:rPr>
      </w:pPr>
      <w:r w:rsidRPr="00B15A7D">
        <w:rPr>
          <w:rFonts w:asciiTheme="minorHAnsi" w:hAnsiTheme="minorHAnsi" w:cstheme="minorHAnsi"/>
          <w:bCs/>
          <w:color w:val="0070C0"/>
          <w:sz w:val="28"/>
          <w:szCs w:val="28"/>
        </w:rPr>
        <w:t>Elektri</w:t>
      </w:r>
      <w:r w:rsidR="00A42571">
        <w:rPr>
          <w:rFonts w:asciiTheme="minorHAnsi" w:hAnsiTheme="minorHAnsi" w:cstheme="minorHAnsi"/>
          <w:bCs/>
          <w:color w:val="0070C0"/>
          <w:sz w:val="28"/>
          <w:szCs w:val="28"/>
        </w:rPr>
        <w:t>fikace</w:t>
      </w:r>
      <w:r w:rsidRPr="00B15A7D">
        <w:rPr>
          <w:rFonts w:asciiTheme="minorHAnsi" w:hAnsiTheme="minorHAnsi" w:cstheme="minorHAnsi"/>
          <w:bCs/>
          <w:color w:val="0070C0"/>
          <w:sz w:val="28"/>
          <w:szCs w:val="28"/>
        </w:rPr>
        <w:t xml:space="preserve"> užitkového a nákladního segmentu</w:t>
      </w:r>
    </w:p>
    <w:p w14:paraId="0F3CCB50" w14:textId="060CBB94" w:rsidR="00B15A7D" w:rsidRPr="00721ADD" w:rsidRDefault="004314E9" w:rsidP="00A601F9">
      <w:pPr>
        <w:pStyle w:val="Normlnweb"/>
        <w:shd w:val="clear" w:color="auto" w:fill="FFFFFF"/>
        <w:spacing w:after="165"/>
        <w:ind w:right="14"/>
        <w:jc w:val="both"/>
        <w:rPr>
          <w:rFonts w:asciiTheme="minorHAnsi" w:hAnsiTheme="minorHAnsi" w:cstheme="minorHAnsi"/>
          <w:sz w:val="22"/>
          <w:szCs w:val="22"/>
          <w:highlight w:val="yellow"/>
        </w:rPr>
      </w:pPr>
      <w:r w:rsidRPr="004314E9">
        <w:rPr>
          <w:rFonts w:asciiTheme="minorHAnsi" w:hAnsiTheme="minorHAnsi" w:cstheme="minorHAnsi"/>
          <w:sz w:val="22"/>
          <w:szCs w:val="22"/>
        </w:rPr>
        <w:t xml:space="preserve">Trend nízkoemisní dopravy se netýká jen osobních vozidel. Od ledna do </w:t>
      </w:r>
      <w:r w:rsidR="00AD46F0">
        <w:rPr>
          <w:rFonts w:asciiTheme="minorHAnsi" w:hAnsiTheme="minorHAnsi" w:cstheme="minorHAnsi"/>
          <w:sz w:val="22"/>
          <w:szCs w:val="22"/>
        </w:rPr>
        <w:t>října</w:t>
      </w:r>
      <w:r w:rsidRPr="004314E9">
        <w:rPr>
          <w:rFonts w:asciiTheme="minorHAnsi" w:hAnsiTheme="minorHAnsi" w:cstheme="minorHAnsi"/>
          <w:sz w:val="22"/>
          <w:szCs w:val="22"/>
        </w:rPr>
        <w:t xml:space="preserve"> 2026 bylo registrováno:</w:t>
      </w:r>
    </w:p>
    <w:p w14:paraId="189012EF" w14:textId="5DA929B0" w:rsidR="00B15A7D" w:rsidRPr="00266D65" w:rsidRDefault="00266D65" w:rsidP="00B15A7D">
      <w:pPr>
        <w:pStyle w:val="Normlnweb"/>
        <w:numPr>
          <w:ilvl w:val="0"/>
          <w:numId w:val="17"/>
        </w:numPr>
        <w:shd w:val="clear" w:color="auto" w:fill="FFFFFF"/>
        <w:spacing w:after="165"/>
        <w:ind w:right="14"/>
        <w:jc w:val="both"/>
        <w:rPr>
          <w:rFonts w:asciiTheme="minorHAnsi" w:hAnsiTheme="minorHAnsi" w:cstheme="minorHAnsi"/>
          <w:sz w:val="22"/>
          <w:szCs w:val="22"/>
        </w:rPr>
      </w:pPr>
      <w:r w:rsidRPr="00266D65">
        <w:rPr>
          <w:rFonts w:asciiTheme="minorHAnsi" w:hAnsiTheme="minorHAnsi" w:cstheme="minorHAnsi"/>
          <w:sz w:val="22"/>
          <w:szCs w:val="22"/>
        </w:rPr>
        <w:t xml:space="preserve">1 </w:t>
      </w:r>
      <w:r w:rsidR="00AD46F0">
        <w:rPr>
          <w:rFonts w:asciiTheme="minorHAnsi" w:hAnsiTheme="minorHAnsi" w:cstheme="minorHAnsi"/>
          <w:sz w:val="22"/>
          <w:szCs w:val="22"/>
        </w:rPr>
        <w:t>694</w:t>
      </w:r>
      <w:r w:rsidR="00B15A7D" w:rsidRPr="00266D65">
        <w:rPr>
          <w:rFonts w:asciiTheme="minorHAnsi" w:hAnsiTheme="minorHAnsi" w:cstheme="minorHAnsi"/>
          <w:sz w:val="22"/>
          <w:szCs w:val="22"/>
        </w:rPr>
        <w:t xml:space="preserve"> lehkých užitkových elektromobilů (podíl </w:t>
      </w:r>
      <w:r w:rsidRPr="00266D65">
        <w:rPr>
          <w:rFonts w:asciiTheme="minorHAnsi" w:hAnsiTheme="minorHAnsi" w:cstheme="minorHAnsi"/>
          <w:sz w:val="22"/>
          <w:szCs w:val="22"/>
        </w:rPr>
        <w:t>9,</w:t>
      </w:r>
      <w:r w:rsidR="00AD46F0">
        <w:rPr>
          <w:rFonts w:asciiTheme="minorHAnsi" w:hAnsiTheme="minorHAnsi" w:cstheme="minorHAnsi"/>
          <w:sz w:val="22"/>
          <w:szCs w:val="22"/>
        </w:rPr>
        <w:t>5</w:t>
      </w:r>
      <w:r w:rsidR="00B15A7D" w:rsidRPr="00266D65">
        <w:rPr>
          <w:rFonts w:asciiTheme="minorHAnsi" w:hAnsiTheme="minorHAnsi" w:cstheme="minorHAnsi"/>
          <w:sz w:val="22"/>
          <w:szCs w:val="22"/>
        </w:rPr>
        <w:t xml:space="preserve"> % v kategorii).</w:t>
      </w:r>
    </w:p>
    <w:p w14:paraId="4D0046B9" w14:textId="36E3CD9A" w:rsidR="00B15A7D" w:rsidRPr="00266D65" w:rsidRDefault="00AD46F0" w:rsidP="00B15A7D">
      <w:pPr>
        <w:pStyle w:val="Normlnweb"/>
        <w:numPr>
          <w:ilvl w:val="0"/>
          <w:numId w:val="17"/>
        </w:numPr>
        <w:shd w:val="clear" w:color="auto" w:fill="FFFFFF"/>
        <w:spacing w:after="165"/>
        <w:ind w:right="14"/>
        <w:jc w:val="both"/>
        <w:rPr>
          <w:rFonts w:asciiTheme="minorHAnsi" w:hAnsiTheme="minorHAnsi" w:cstheme="minorHAnsi"/>
          <w:sz w:val="22"/>
          <w:szCs w:val="22"/>
        </w:rPr>
      </w:pPr>
      <w:r>
        <w:rPr>
          <w:rFonts w:asciiTheme="minorHAnsi" w:hAnsiTheme="minorHAnsi" w:cstheme="minorHAnsi"/>
          <w:sz w:val="22"/>
          <w:szCs w:val="22"/>
        </w:rPr>
        <w:t>115</w:t>
      </w:r>
      <w:r w:rsidR="00B15A7D" w:rsidRPr="00266D65">
        <w:rPr>
          <w:rFonts w:asciiTheme="minorHAnsi" w:hAnsiTheme="minorHAnsi" w:cstheme="minorHAnsi"/>
          <w:sz w:val="22"/>
          <w:szCs w:val="22"/>
        </w:rPr>
        <w:t xml:space="preserve"> elektrických nákladních vozidel (podíl 1,</w:t>
      </w:r>
      <w:r>
        <w:rPr>
          <w:rFonts w:asciiTheme="minorHAnsi" w:hAnsiTheme="minorHAnsi" w:cstheme="minorHAnsi"/>
          <w:sz w:val="22"/>
          <w:szCs w:val="22"/>
        </w:rPr>
        <w:t>4</w:t>
      </w:r>
      <w:r w:rsidR="00B15A7D" w:rsidRPr="00266D65">
        <w:rPr>
          <w:rFonts w:asciiTheme="minorHAnsi" w:hAnsiTheme="minorHAnsi" w:cstheme="minorHAnsi"/>
          <w:sz w:val="22"/>
          <w:szCs w:val="22"/>
        </w:rPr>
        <w:t xml:space="preserve"> %).</w:t>
      </w:r>
    </w:p>
    <w:p w14:paraId="47A55E34" w14:textId="3C13C25C" w:rsidR="00B15A7D" w:rsidRPr="00266D65" w:rsidRDefault="00CF5B72" w:rsidP="00B15A7D">
      <w:pPr>
        <w:pStyle w:val="Normlnweb"/>
        <w:numPr>
          <w:ilvl w:val="0"/>
          <w:numId w:val="17"/>
        </w:numPr>
        <w:shd w:val="clear" w:color="auto" w:fill="FFFFFF"/>
        <w:spacing w:after="165"/>
        <w:ind w:right="14"/>
        <w:jc w:val="both"/>
        <w:rPr>
          <w:rFonts w:asciiTheme="minorHAnsi" w:hAnsiTheme="minorHAnsi" w:cstheme="minorHAnsi"/>
          <w:sz w:val="22"/>
          <w:szCs w:val="22"/>
        </w:rPr>
      </w:pPr>
      <w:r>
        <w:rPr>
          <w:rFonts w:asciiTheme="minorHAnsi" w:hAnsiTheme="minorHAnsi" w:cstheme="minorHAnsi"/>
          <w:sz w:val="22"/>
          <w:szCs w:val="22"/>
        </w:rPr>
        <w:t>4</w:t>
      </w:r>
      <w:r w:rsidR="00AD46F0">
        <w:rPr>
          <w:rFonts w:asciiTheme="minorHAnsi" w:hAnsiTheme="minorHAnsi" w:cstheme="minorHAnsi"/>
          <w:sz w:val="22"/>
          <w:szCs w:val="22"/>
        </w:rPr>
        <w:t>7</w:t>
      </w:r>
      <w:r w:rsidR="00B15A7D" w:rsidRPr="00266D65">
        <w:rPr>
          <w:rFonts w:asciiTheme="minorHAnsi" w:hAnsiTheme="minorHAnsi" w:cstheme="minorHAnsi"/>
          <w:sz w:val="22"/>
          <w:szCs w:val="22"/>
        </w:rPr>
        <w:t xml:space="preserve"> nových elektrobusů (podíl </w:t>
      </w:r>
      <w:r w:rsidR="00AD46F0">
        <w:rPr>
          <w:rFonts w:asciiTheme="minorHAnsi" w:hAnsiTheme="minorHAnsi" w:cstheme="minorHAnsi"/>
          <w:sz w:val="22"/>
          <w:szCs w:val="22"/>
        </w:rPr>
        <w:t>5,8</w:t>
      </w:r>
      <w:r w:rsidR="00B15A7D" w:rsidRPr="00266D65">
        <w:rPr>
          <w:rFonts w:asciiTheme="minorHAnsi" w:hAnsiTheme="minorHAnsi" w:cstheme="minorHAnsi"/>
          <w:sz w:val="22"/>
          <w:szCs w:val="22"/>
        </w:rPr>
        <w:t xml:space="preserve"> %).</w:t>
      </w:r>
    </w:p>
    <w:p w14:paraId="7B653160" w14:textId="6690A9A0" w:rsidR="00B15A7D" w:rsidRDefault="00CF5B72" w:rsidP="00B15A7D">
      <w:pPr>
        <w:pStyle w:val="Normlnweb"/>
        <w:shd w:val="clear" w:color="auto" w:fill="FFFFFF"/>
        <w:spacing w:after="165"/>
        <w:ind w:right="14"/>
        <w:jc w:val="both"/>
        <w:rPr>
          <w:rFonts w:asciiTheme="minorHAnsi" w:hAnsiTheme="minorHAnsi" w:cstheme="minorHAnsi"/>
          <w:sz w:val="22"/>
          <w:szCs w:val="22"/>
        </w:rPr>
      </w:pPr>
      <w:r>
        <w:rPr>
          <w:rFonts w:asciiTheme="minorHAnsi" w:hAnsiTheme="minorHAnsi" w:cstheme="minorHAnsi"/>
          <w:sz w:val="22"/>
          <w:szCs w:val="22"/>
        </w:rPr>
        <w:t>N</w:t>
      </w:r>
      <w:r w:rsidR="004314E9" w:rsidRPr="004314E9">
        <w:rPr>
          <w:rFonts w:asciiTheme="minorHAnsi" w:hAnsiTheme="minorHAnsi" w:cstheme="minorHAnsi"/>
          <w:sz w:val="22"/>
          <w:szCs w:val="22"/>
        </w:rPr>
        <w:t xml:space="preserve">ízkoemisní mobilita proniká </w:t>
      </w:r>
      <w:r>
        <w:rPr>
          <w:rFonts w:asciiTheme="minorHAnsi" w:hAnsiTheme="minorHAnsi" w:cstheme="minorHAnsi"/>
          <w:sz w:val="22"/>
          <w:szCs w:val="22"/>
        </w:rPr>
        <w:t xml:space="preserve">již </w:t>
      </w:r>
      <w:r w:rsidR="004314E9" w:rsidRPr="004314E9">
        <w:rPr>
          <w:rFonts w:asciiTheme="minorHAnsi" w:hAnsiTheme="minorHAnsi" w:cstheme="minorHAnsi"/>
          <w:sz w:val="22"/>
          <w:szCs w:val="22"/>
        </w:rPr>
        <w:t>vedle osobních voz</w:t>
      </w:r>
      <w:r>
        <w:rPr>
          <w:rFonts w:asciiTheme="minorHAnsi" w:hAnsiTheme="minorHAnsi" w:cstheme="minorHAnsi"/>
          <w:sz w:val="22"/>
          <w:szCs w:val="22"/>
        </w:rPr>
        <w:t>idel</w:t>
      </w:r>
      <w:r w:rsidR="004314E9" w:rsidRPr="004314E9">
        <w:rPr>
          <w:rFonts w:asciiTheme="minorHAnsi" w:hAnsiTheme="minorHAnsi" w:cstheme="minorHAnsi"/>
          <w:sz w:val="22"/>
          <w:szCs w:val="22"/>
        </w:rPr>
        <w:t xml:space="preserve"> i do komerční dopravy.</w:t>
      </w:r>
    </w:p>
    <w:p w14:paraId="575B7C5D" w14:textId="49BBE6DE" w:rsidR="00A601F9" w:rsidRPr="00B15A7D" w:rsidRDefault="00B15A7D" w:rsidP="00A601F9">
      <w:pPr>
        <w:pStyle w:val="Normlnweb"/>
        <w:shd w:val="clear" w:color="auto" w:fill="FFFFFF"/>
        <w:spacing w:after="165"/>
        <w:ind w:right="14"/>
        <w:jc w:val="both"/>
        <w:rPr>
          <w:rFonts w:asciiTheme="minorHAnsi" w:hAnsiTheme="minorHAnsi" w:cstheme="minorHAnsi"/>
          <w:b/>
          <w:bCs/>
          <w:sz w:val="22"/>
          <w:szCs w:val="22"/>
          <w:highlight w:val="yellow"/>
        </w:rPr>
      </w:pPr>
      <w:r w:rsidRPr="00B15A7D">
        <w:rPr>
          <w:rFonts w:asciiTheme="minorHAnsi" w:hAnsiTheme="minorHAnsi" w:cstheme="minorHAnsi"/>
          <w:b/>
          <w:bCs/>
          <w:sz w:val="22"/>
          <w:szCs w:val="22"/>
        </w:rPr>
        <w:t>O projektu cistadoprava.cz</w:t>
      </w:r>
    </w:p>
    <w:p w14:paraId="65EE7FB4" w14:textId="160D0AA8" w:rsidR="00A601F9" w:rsidRDefault="00A601F9" w:rsidP="00A601F9">
      <w:pPr>
        <w:pStyle w:val="Normlnweb"/>
        <w:shd w:val="clear" w:color="auto" w:fill="FFFFFF"/>
        <w:spacing w:after="165"/>
        <w:ind w:right="14"/>
        <w:jc w:val="both"/>
        <w:rPr>
          <w:rFonts w:asciiTheme="minorHAnsi" w:hAnsiTheme="minorHAnsi" w:cstheme="minorHAnsi"/>
          <w:sz w:val="22"/>
          <w:szCs w:val="22"/>
        </w:rPr>
      </w:pPr>
      <w:r w:rsidRPr="00A94F64">
        <w:rPr>
          <w:rFonts w:asciiTheme="minorHAnsi" w:hAnsiTheme="minorHAnsi" w:cstheme="minorHAnsi"/>
          <w:sz w:val="22"/>
          <w:szCs w:val="22"/>
        </w:rPr>
        <w:t>Projektový portál cistadoprava.cz dlouhodobě přináší analytická data o rozvoji nízkoemisní mobility v České republice a slouží jako informační platforma pro veřejnou správu, firmy i širokou veřejnost.</w:t>
      </w:r>
    </w:p>
    <w:p w14:paraId="2FB55247" w14:textId="233162DE" w:rsidR="00AA5F2E" w:rsidRPr="00835A60" w:rsidRDefault="008101A1" w:rsidP="00AA5F2E">
      <w:pPr>
        <w:jc w:val="both"/>
        <w:rPr>
          <w:rFonts w:asciiTheme="minorHAnsi" w:hAnsiTheme="minorHAnsi" w:cstheme="minorHAnsi"/>
          <w:i/>
          <w:sz w:val="20"/>
          <w:szCs w:val="20"/>
        </w:rPr>
      </w:pPr>
      <w:r>
        <w:rPr>
          <w:rFonts w:asciiTheme="minorHAnsi" w:hAnsiTheme="minorHAnsi" w:cstheme="minorHAnsi"/>
          <w:i/>
          <w:sz w:val="20"/>
          <w:szCs w:val="20"/>
        </w:rPr>
        <w:t>Projektový web</w:t>
      </w:r>
      <w:r w:rsidR="00F144EE" w:rsidRPr="00F144EE">
        <w:rPr>
          <w:rFonts w:asciiTheme="minorHAnsi" w:hAnsiTheme="minorHAnsi" w:cstheme="minorHAnsi"/>
          <w:i/>
          <w:sz w:val="20"/>
          <w:szCs w:val="20"/>
        </w:rPr>
        <w:t xml:space="preserve"> cistadoprava.cz je realizován s finanční podporou Ministerstva dopravy poskytovanou v rámci programu dlouhodobého koncepčního rozvoje výzkumných organizací a s finanční podporou komerčních partnerů, jimiž jsou Pražská energetika, a. s., ORLEN Unipetrol RPA s.r.o. – BENZINA, odštěpný závod, a E.ON Drive Infrastructure CZ s.r.o.</w:t>
      </w:r>
    </w:p>
    <w:p w14:paraId="58612E4D" w14:textId="77777777" w:rsidR="006C3281" w:rsidRPr="00835A60" w:rsidRDefault="006C3281" w:rsidP="009C2AEE">
      <w:pPr>
        <w:rPr>
          <w:rFonts w:asciiTheme="minorHAnsi" w:hAnsiTheme="minorHAnsi" w:cstheme="minorHAnsi"/>
          <w:i/>
          <w:sz w:val="20"/>
          <w:szCs w:val="20"/>
        </w:rPr>
      </w:pPr>
    </w:p>
    <w:p w14:paraId="5446DEA3" w14:textId="2CB7D9CF" w:rsidR="004921B8" w:rsidRPr="00F35FAD" w:rsidRDefault="004921B8" w:rsidP="009C2AEE">
      <w:pPr>
        <w:ind w:right="14"/>
        <w:jc w:val="both"/>
        <w:rPr>
          <w:rFonts w:asciiTheme="minorHAnsi" w:hAnsiTheme="minorHAnsi" w:cstheme="minorHAnsi"/>
          <w:i/>
          <w:sz w:val="20"/>
          <w:szCs w:val="20"/>
        </w:rPr>
      </w:pPr>
      <w:r w:rsidRPr="00F35FAD">
        <w:rPr>
          <w:rFonts w:asciiTheme="minorHAnsi" w:hAnsiTheme="minorHAnsi" w:cstheme="minorHAnsi"/>
          <w:i/>
          <w:sz w:val="20"/>
          <w:szCs w:val="20"/>
        </w:rPr>
        <w:t>Zdroj vstupních dat:</w:t>
      </w:r>
      <w:r w:rsidR="008973BF" w:rsidRPr="00F35FAD">
        <w:rPr>
          <w:rFonts w:asciiTheme="minorHAnsi" w:hAnsiTheme="minorHAnsi" w:cstheme="minorHAnsi"/>
          <w:i/>
          <w:sz w:val="20"/>
          <w:szCs w:val="20"/>
        </w:rPr>
        <w:t xml:space="preserve"> </w:t>
      </w:r>
      <w:r w:rsidR="00F006F9" w:rsidRPr="00F35FAD">
        <w:rPr>
          <w:rFonts w:asciiTheme="minorHAnsi" w:hAnsiTheme="minorHAnsi" w:cstheme="minorHAnsi"/>
          <w:i/>
          <w:sz w:val="20"/>
          <w:szCs w:val="20"/>
        </w:rPr>
        <w:t xml:space="preserve">Ministerstvo dopravy, </w:t>
      </w:r>
      <w:r w:rsidR="00D1746E" w:rsidRPr="00D1746E">
        <w:rPr>
          <w:rFonts w:asciiTheme="minorHAnsi" w:hAnsiTheme="minorHAnsi" w:cstheme="minorHAnsi"/>
          <w:i/>
          <w:sz w:val="20"/>
          <w:szCs w:val="20"/>
        </w:rPr>
        <w:t>Svaz dovozců automobilů</w:t>
      </w:r>
      <w:r w:rsidR="006B44D7">
        <w:rPr>
          <w:rFonts w:asciiTheme="minorHAnsi" w:hAnsiTheme="minorHAnsi" w:cstheme="minorHAnsi"/>
          <w:i/>
          <w:sz w:val="20"/>
          <w:szCs w:val="20"/>
        </w:rPr>
        <w:t xml:space="preserve">, </w:t>
      </w:r>
      <w:r w:rsidR="006B44D7" w:rsidRPr="006B44D7">
        <w:rPr>
          <w:rFonts w:asciiTheme="minorHAnsi" w:hAnsiTheme="minorHAnsi" w:cstheme="minorHAnsi"/>
          <w:i/>
          <w:sz w:val="20"/>
          <w:szCs w:val="20"/>
        </w:rPr>
        <w:t>Evropské sdružení výrobců automobilů</w:t>
      </w:r>
    </w:p>
    <w:p w14:paraId="3DD8003C" w14:textId="02EB5628" w:rsidR="004921B8" w:rsidRPr="00F35FAD" w:rsidRDefault="00960250" w:rsidP="009C2AEE">
      <w:pPr>
        <w:ind w:right="14"/>
        <w:jc w:val="both"/>
        <w:rPr>
          <w:rFonts w:asciiTheme="minorHAnsi" w:hAnsiTheme="minorHAnsi" w:cstheme="minorHAnsi"/>
          <w:i/>
          <w:sz w:val="20"/>
          <w:szCs w:val="20"/>
        </w:rPr>
      </w:pPr>
      <w:r w:rsidRPr="00F35FAD">
        <w:rPr>
          <w:rFonts w:asciiTheme="minorHAnsi" w:hAnsiTheme="minorHAnsi" w:cstheme="minorHAnsi"/>
          <w:i/>
          <w:sz w:val="20"/>
          <w:szCs w:val="20"/>
        </w:rPr>
        <w:t>Texty a obrázky</w:t>
      </w:r>
      <w:r w:rsidR="004921B8" w:rsidRPr="00F35FAD">
        <w:rPr>
          <w:rFonts w:asciiTheme="minorHAnsi" w:hAnsiTheme="minorHAnsi" w:cstheme="minorHAnsi"/>
          <w:i/>
          <w:sz w:val="20"/>
          <w:szCs w:val="20"/>
        </w:rPr>
        <w:t>:</w:t>
      </w:r>
      <w:r w:rsidR="008973BF" w:rsidRPr="00F35FAD">
        <w:rPr>
          <w:rFonts w:asciiTheme="minorHAnsi" w:hAnsiTheme="minorHAnsi" w:cstheme="minorHAnsi"/>
          <w:i/>
          <w:sz w:val="20"/>
          <w:szCs w:val="20"/>
        </w:rPr>
        <w:t xml:space="preserve"> </w:t>
      </w:r>
      <w:r w:rsidR="00B24127" w:rsidRPr="00F35FAD">
        <w:rPr>
          <w:rFonts w:asciiTheme="minorHAnsi" w:hAnsiTheme="minorHAnsi" w:cstheme="minorHAnsi"/>
          <w:i/>
          <w:sz w:val="20"/>
          <w:szCs w:val="20"/>
        </w:rPr>
        <w:t>Centrum dopravního výzkumu</w:t>
      </w:r>
      <w:r w:rsidR="00C33641" w:rsidRPr="00F35FAD">
        <w:rPr>
          <w:rFonts w:asciiTheme="minorHAnsi" w:hAnsiTheme="minorHAnsi" w:cstheme="minorHAnsi"/>
          <w:i/>
          <w:sz w:val="20"/>
          <w:szCs w:val="20"/>
        </w:rPr>
        <w:t xml:space="preserve">, </w:t>
      </w:r>
      <w:hyperlink r:id="rId12" w:history="1">
        <w:r w:rsidR="00C33641" w:rsidRPr="00F35FAD">
          <w:rPr>
            <w:rFonts w:asciiTheme="minorHAnsi" w:hAnsiTheme="minorHAnsi" w:cstheme="minorHAnsi"/>
            <w:i/>
            <w:sz w:val="20"/>
            <w:szCs w:val="20"/>
          </w:rPr>
          <w:t>cistadoprava.cz</w:t>
        </w:r>
      </w:hyperlink>
    </w:p>
    <w:p w14:paraId="5A07C564" w14:textId="77777777" w:rsidR="00F02B4A" w:rsidRPr="00F35FAD" w:rsidRDefault="00F02B4A" w:rsidP="00F02B4A">
      <w:pPr>
        <w:ind w:right="14"/>
        <w:jc w:val="both"/>
        <w:rPr>
          <w:rFonts w:asciiTheme="minorHAnsi" w:hAnsiTheme="minorHAnsi" w:cstheme="minorHAnsi"/>
          <w:i/>
          <w:sz w:val="20"/>
          <w:szCs w:val="20"/>
        </w:rPr>
      </w:pPr>
    </w:p>
    <w:p w14:paraId="772C86A2" w14:textId="77777777" w:rsidR="00F02B4A" w:rsidRPr="004D5290" w:rsidRDefault="00F02B4A" w:rsidP="00F02B4A">
      <w:pPr>
        <w:ind w:right="14"/>
        <w:rPr>
          <w:rFonts w:asciiTheme="minorHAnsi" w:hAnsiTheme="minorHAnsi" w:cstheme="minorHAnsi"/>
          <w:b/>
          <w:bCs/>
          <w:sz w:val="20"/>
          <w:szCs w:val="20"/>
        </w:rPr>
      </w:pPr>
      <w:r w:rsidRPr="004D5290">
        <w:rPr>
          <w:rFonts w:asciiTheme="minorHAnsi" w:hAnsiTheme="minorHAnsi" w:cstheme="minorHAnsi"/>
          <w:b/>
          <w:bCs/>
          <w:sz w:val="20"/>
          <w:szCs w:val="20"/>
        </w:rPr>
        <w:t>Kontakt</w:t>
      </w:r>
    </w:p>
    <w:p w14:paraId="24D1F151" w14:textId="07315E74" w:rsidR="009C23E7" w:rsidRPr="00D73151" w:rsidRDefault="009C23E7" w:rsidP="009C23E7">
      <w:pPr>
        <w:ind w:right="14"/>
        <w:rPr>
          <w:rFonts w:asciiTheme="minorHAnsi" w:hAnsiTheme="minorHAnsi" w:cstheme="minorHAnsi"/>
          <w:bCs/>
          <w:iCs/>
          <w:sz w:val="20"/>
          <w:szCs w:val="20"/>
        </w:rPr>
      </w:pPr>
      <w:r w:rsidRPr="00D73151">
        <w:rPr>
          <w:rFonts w:asciiTheme="minorHAnsi" w:hAnsiTheme="minorHAnsi" w:cstheme="minorHAnsi"/>
          <w:bCs/>
          <w:iCs/>
          <w:sz w:val="20"/>
          <w:szCs w:val="20"/>
        </w:rPr>
        <w:t xml:space="preserve">Ing. Lukáš Kadula, MBA, +420 778 888 359, </w:t>
      </w:r>
      <w:hyperlink r:id="rId13" w:history="1">
        <w:r w:rsidR="00D73151" w:rsidRPr="00D73151">
          <w:rPr>
            <w:rStyle w:val="Hypertextovodkaz"/>
            <w:rFonts w:asciiTheme="minorHAnsi" w:hAnsiTheme="minorHAnsi" w:cstheme="minorHAnsi"/>
            <w:bCs/>
            <w:iCs/>
            <w:color w:val="auto"/>
            <w:sz w:val="20"/>
            <w:szCs w:val="20"/>
          </w:rPr>
          <w:t>lukas.kadula@cdv.gov.cz</w:t>
        </w:r>
      </w:hyperlink>
      <w:r w:rsidRPr="00D73151">
        <w:rPr>
          <w:rFonts w:asciiTheme="minorHAnsi" w:hAnsiTheme="minorHAnsi" w:cstheme="minorHAnsi"/>
          <w:bCs/>
          <w:iCs/>
          <w:sz w:val="20"/>
          <w:szCs w:val="20"/>
        </w:rPr>
        <w:t xml:space="preserve"> </w:t>
      </w:r>
    </w:p>
    <w:p w14:paraId="25236866" w14:textId="77777777" w:rsidR="009C23E7" w:rsidRPr="004D5290" w:rsidRDefault="009C23E7" w:rsidP="009C23E7">
      <w:pPr>
        <w:ind w:right="14"/>
        <w:rPr>
          <w:rFonts w:asciiTheme="minorHAnsi" w:hAnsiTheme="minorHAnsi" w:cstheme="minorHAnsi"/>
          <w:bCs/>
          <w:iCs/>
          <w:sz w:val="20"/>
          <w:szCs w:val="20"/>
        </w:rPr>
      </w:pPr>
      <w:r w:rsidRPr="004D5290">
        <w:rPr>
          <w:rFonts w:asciiTheme="minorHAnsi" w:hAnsiTheme="minorHAnsi" w:cstheme="minorHAnsi"/>
          <w:bCs/>
          <w:iCs/>
          <w:sz w:val="20"/>
          <w:szCs w:val="20"/>
        </w:rPr>
        <w:t>Centrum dopravního výzkumu, v. v. i.</w:t>
      </w:r>
    </w:p>
    <w:p w14:paraId="5A68DED4" w14:textId="50658CAE" w:rsidR="009C23E7" w:rsidRPr="004D5290" w:rsidRDefault="009C23E7" w:rsidP="009C23E7">
      <w:pPr>
        <w:ind w:right="14"/>
        <w:rPr>
          <w:rFonts w:asciiTheme="minorHAnsi" w:hAnsiTheme="minorHAnsi" w:cstheme="minorHAnsi"/>
          <w:bCs/>
          <w:iCs/>
          <w:sz w:val="20"/>
          <w:szCs w:val="20"/>
        </w:rPr>
      </w:pPr>
      <w:r w:rsidRPr="004D5290">
        <w:rPr>
          <w:rFonts w:asciiTheme="minorHAnsi" w:hAnsiTheme="minorHAnsi" w:cstheme="minorHAnsi"/>
          <w:bCs/>
          <w:iCs/>
          <w:sz w:val="20"/>
          <w:szCs w:val="20"/>
        </w:rPr>
        <w:t>Technologická 37</w:t>
      </w:r>
      <w:r w:rsidR="00AE4CB1">
        <w:rPr>
          <w:rFonts w:asciiTheme="minorHAnsi" w:hAnsiTheme="minorHAnsi" w:cstheme="minorHAnsi"/>
          <w:bCs/>
          <w:iCs/>
          <w:sz w:val="20"/>
          <w:szCs w:val="20"/>
        </w:rPr>
        <w:t>5</w:t>
      </w:r>
      <w:r w:rsidRPr="004D5290">
        <w:rPr>
          <w:rFonts w:asciiTheme="minorHAnsi" w:hAnsiTheme="minorHAnsi" w:cstheme="minorHAnsi"/>
          <w:bCs/>
          <w:iCs/>
          <w:sz w:val="20"/>
          <w:szCs w:val="20"/>
        </w:rPr>
        <w:t>/</w:t>
      </w:r>
      <w:r w:rsidR="00AE4CB1">
        <w:rPr>
          <w:rFonts w:asciiTheme="minorHAnsi" w:hAnsiTheme="minorHAnsi" w:cstheme="minorHAnsi"/>
          <w:bCs/>
          <w:iCs/>
          <w:sz w:val="20"/>
          <w:szCs w:val="20"/>
        </w:rPr>
        <w:t>3</w:t>
      </w:r>
      <w:r w:rsidRPr="004D5290">
        <w:rPr>
          <w:rFonts w:asciiTheme="minorHAnsi" w:hAnsiTheme="minorHAnsi" w:cstheme="minorHAnsi"/>
          <w:bCs/>
          <w:iCs/>
          <w:sz w:val="20"/>
          <w:szCs w:val="20"/>
        </w:rPr>
        <w:t>, 708 00 Ostrava (kancelář)</w:t>
      </w:r>
    </w:p>
    <w:p w14:paraId="043959B0" w14:textId="77777777" w:rsidR="009C23E7" w:rsidRPr="004D5290" w:rsidRDefault="009C23E7" w:rsidP="009C23E7">
      <w:pPr>
        <w:ind w:right="14"/>
        <w:rPr>
          <w:rFonts w:asciiTheme="minorHAnsi" w:hAnsiTheme="minorHAnsi" w:cstheme="minorHAnsi"/>
          <w:bCs/>
          <w:iCs/>
          <w:sz w:val="20"/>
          <w:szCs w:val="20"/>
        </w:rPr>
      </w:pPr>
      <w:r w:rsidRPr="004D5290">
        <w:rPr>
          <w:rFonts w:asciiTheme="minorHAnsi" w:hAnsiTheme="minorHAnsi" w:cstheme="minorHAnsi"/>
          <w:bCs/>
          <w:iCs/>
          <w:sz w:val="20"/>
          <w:szCs w:val="20"/>
        </w:rPr>
        <w:t>Líšeňská 33a, 636 00 Brno (sídlo)</w:t>
      </w:r>
    </w:p>
    <w:p w14:paraId="67979C93" w14:textId="062D0381" w:rsidR="00101EB1" w:rsidRPr="007B4BA3" w:rsidRDefault="00706762" w:rsidP="007B4BA3">
      <w:pPr>
        <w:ind w:right="14"/>
        <w:rPr>
          <w:rFonts w:asciiTheme="minorHAnsi" w:hAnsiTheme="minorHAnsi" w:cstheme="minorHAnsi"/>
          <w:iCs/>
          <w:sz w:val="20"/>
          <w:szCs w:val="20"/>
        </w:rPr>
      </w:pPr>
      <w:r>
        <w:rPr>
          <w:noProof/>
        </w:rPr>
        <w:lastRenderedPageBreak/>
        <w:drawing>
          <wp:inline distT="0" distB="0" distL="0" distR="0" wp14:anchorId="07EC2C61" wp14:editId="1E5C7A5B">
            <wp:extent cx="6120130" cy="8160385"/>
            <wp:effectExtent l="0" t="0" r="0" b="0"/>
            <wp:docPr id="91780210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02107" name=""/>
                    <pic:cNvPicPr/>
                  </pic:nvPicPr>
                  <pic:blipFill>
                    <a:blip r:embed="rId14"/>
                    <a:stretch>
                      <a:fillRect/>
                    </a:stretch>
                  </pic:blipFill>
                  <pic:spPr>
                    <a:xfrm>
                      <a:off x="0" y="0"/>
                      <a:ext cx="6120130" cy="8160385"/>
                    </a:xfrm>
                    <a:prstGeom prst="rect">
                      <a:avLst/>
                    </a:prstGeom>
                  </pic:spPr>
                </pic:pic>
              </a:graphicData>
            </a:graphic>
          </wp:inline>
        </w:drawing>
      </w:r>
    </w:p>
    <w:sectPr w:rsidR="00101EB1" w:rsidRPr="007B4BA3" w:rsidSect="006222B0">
      <w:headerReference w:type="default" r:id="rId15"/>
      <w:footerReference w:type="default" r:id="rId16"/>
      <w:pgSz w:w="11906" w:h="16838"/>
      <w:pgMar w:top="1418" w:right="1134" w:bottom="1418" w:left="1134" w:header="2438"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BD21D" w14:textId="77777777" w:rsidR="00255080" w:rsidRDefault="00255080" w:rsidP="005B310B">
      <w:r>
        <w:separator/>
      </w:r>
    </w:p>
  </w:endnote>
  <w:endnote w:type="continuationSeparator" w:id="0">
    <w:p w14:paraId="26D89B8D" w14:textId="77777777" w:rsidR="00255080" w:rsidRDefault="00255080" w:rsidP="005B310B">
      <w:r>
        <w:continuationSeparator/>
      </w:r>
    </w:p>
  </w:endnote>
  <w:endnote w:type="continuationNotice" w:id="1">
    <w:p w14:paraId="10B9FE88" w14:textId="77777777" w:rsidR="00255080" w:rsidRDefault="002550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818022"/>
      <w:docPartObj>
        <w:docPartGallery w:val="Page Numbers (Bottom of Page)"/>
        <w:docPartUnique/>
      </w:docPartObj>
    </w:sdtPr>
    <w:sdtContent>
      <w:sdt>
        <w:sdtPr>
          <w:id w:val="1728636285"/>
          <w:docPartObj>
            <w:docPartGallery w:val="Page Numbers (Top of Page)"/>
            <w:docPartUnique/>
          </w:docPartObj>
        </w:sdtPr>
        <w:sdtContent>
          <w:p w14:paraId="0EB78FA1" w14:textId="77777777" w:rsidR="00904CC1" w:rsidRDefault="00EB78B7">
            <w:pPr>
              <w:pStyle w:val="Zpat"/>
              <w:jc w:val="center"/>
            </w:pPr>
            <w:r>
              <w:rPr>
                <w:noProof/>
              </w:rPr>
              <w:drawing>
                <wp:anchor distT="0" distB="0" distL="114300" distR="114300" simplePos="0" relativeHeight="251658241" behindDoc="0" locked="0" layoutInCell="1" allowOverlap="1" wp14:anchorId="1A2FF4C6" wp14:editId="3CCE10BE">
                  <wp:simplePos x="0" y="0"/>
                  <wp:positionH relativeFrom="margin">
                    <wp:posOffset>-713605</wp:posOffset>
                  </wp:positionH>
                  <wp:positionV relativeFrom="paragraph">
                    <wp:posOffset>-13632</wp:posOffset>
                  </wp:positionV>
                  <wp:extent cx="7556500" cy="941230"/>
                  <wp:effectExtent l="0" t="0" r="0" b="0"/>
                  <wp:wrapNone/>
                  <wp:docPr id="6" name="Obrázek 6" descr="Obsah obrázku text, monitor, televizor, obrazov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text, monitor, televizor, obrazovka&#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7595701" cy="946113"/>
                          </a:xfrm>
                          <a:prstGeom prst="rect">
                            <a:avLst/>
                          </a:prstGeom>
                        </pic:spPr>
                      </pic:pic>
                    </a:graphicData>
                  </a:graphic>
                  <wp14:sizeRelH relativeFrom="margin">
                    <wp14:pctWidth>0</wp14:pctWidth>
                  </wp14:sizeRelH>
                  <wp14:sizeRelV relativeFrom="margin">
                    <wp14:pctHeight>0</wp14:pctHeight>
                  </wp14:sizeRelV>
                </wp:anchor>
              </w:drawing>
            </w:r>
            <w:r w:rsidR="00904CC1">
              <w:t xml:space="preserve">Stránka </w:t>
            </w:r>
            <w:r w:rsidR="00904CC1">
              <w:rPr>
                <w:b/>
                <w:bCs/>
              </w:rPr>
              <w:fldChar w:fldCharType="begin"/>
            </w:r>
            <w:r w:rsidR="00904CC1">
              <w:rPr>
                <w:b/>
                <w:bCs/>
              </w:rPr>
              <w:instrText>PAGE</w:instrText>
            </w:r>
            <w:r w:rsidR="00904CC1">
              <w:rPr>
                <w:b/>
                <w:bCs/>
              </w:rPr>
              <w:fldChar w:fldCharType="separate"/>
            </w:r>
            <w:r w:rsidR="00904CC1">
              <w:rPr>
                <w:b/>
                <w:bCs/>
              </w:rPr>
              <w:t>2</w:t>
            </w:r>
            <w:r w:rsidR="00904CC1">
              <w:rPr>
                <w:b/>
                <w:bCs/>
              </w:rPr>
              <w:fldChar w:fldCharType="end"/>
            </w:r>
            <w:r w:rsidR="00904CC1">
              <w:t xml:space="preserve"> z </w:t>
            </w:r>
            <w:r w:rsidR="00904CC1">
              <w:rPr>
                <w:b/>
                <w:bCs/>
              </w:rPr>
              <w:fldChar w:fldCharType="begin"/>
            </w:r>
            <w:r w:rsidR="00904CC1">
              <w:rPr>
                <w:b/>
                <w:bCs/>
              </w:rPr>
              <w:instrText>NUMPAGES</w:instrText>
            </w:r>
            <w:r w:rsidR="00904CC1">
              <w:rPr>
                <w:b/>
                <w:bCs/>
              </w:rPr>
              <w:fldChar w:fldCharType="separate"/>
            </w:r>
            <w:r w:rsidR="00904CC1">
              <w:rPr>
                <w:b/>
                <w:bCs/>
              </w:rPr>
              <w:t>2</w:t>
            </w:r>
            <w:r w:rsidR="00904CC1">
              <w:rPr>
                <w:b/>
                <w:bCs/>
              </w:rPr>
              <w:fldChar w:fldCharType="end"/>
            </w:r>
          </w:p>
        </w:sdtContent>
      </w:sdt>
    </w:sdtContent>
  </w:sdt>
  <w:p w14:paraId="330DBC7A" w14:textId="77777777" w:rsidR="00357AB6" w:rsidRPr="00132FC6" w:rsidRDefault="00357AB6" w:rsidP="003F22A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8ED8D" w14:textId="77777777" w:rsidR="00255080" w:rsidRDefault="00255080" w:rsidP="005B310B">
      <w:r>
        <w:separator/>
      </w:r>
    </w:p>
  </w:footnote>
  <w:footnote w:type="continuationSeparator" w:id="0">
    <w:p w14:paraId="1341A7EB" w14:textId="77777777" w:rsidR="00255080" w:rsidRDefault="00255080" w:rsidP="005B310B">
      <w:r>
        <w:continuationSeparator/>
      </w:r>
    </w:p>
  </w:footnote>
  <w:footnote w:type="continuationNotice" w:id="1">
    <w:p w14:paraId="4AE2F814" w14:textId="77777777" w:rsidR="00255080" w:rsidRDefault="002550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96AE" w14:textId="77777777" w:rsidR="005B310B" w:rsidRPr="005B310B" w:rsidRDefault="00AB0680" w:rsidP="005B310B">
    <w:pPr>
      <w:pStyle w:val="Zhlav"/>
    </w:pPr>
    <w:r>
      <w:rPr>
        <w:noProof/>
      </w:rPr>
      <w:drawing>
        <wp:anchor distT="0" distB="0" distL="114300" distR="114300" simplePos="0" relativeHeight="251658240" behindDoc="0" locked="0" layoutInCell="1" allowOverlap="1" wp14:anchorId="5CBC3A09" wp14:editId="3C0B57B1">
          <wp:simplePos x="0" y="0"/>
          <wp:positionH relativeFrom="page">
            <wp:posOffset>3810</wp:posOffset>
          </wp:positionH>
          <wp:positionV relativeFrom="page">
            <wp:posOffset>129067</wp:posOffset>
          </wp:positionV>
          <wp:extent cx="7556500" cy="108077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7556500" cy="10807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1774"/>
    <w:multiLevelType w:val="hybridMultilevel"/>
    <w:tmpl w:val="046625E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4321ED7"/>
    <w:multiLevelType w:val="hybridMultilevel"/>
    <w:tmpl w:val="C952EB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08328D"/>
    <w:multiLevelType w:val="hybridMultilevel"/>
    <w:tmpl w:val="0AA4AE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6B032FA"/>
    <w:multiLevelType w:val="hybridMultilevel"/>
    <w:tmpl w:val="DF4606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9221FFE"/>
    <w:multiLevelType w:val="hybridMultilevel"/>
    <w:tmpl w:val="0CAEED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BE575D1"/>
    <w:multiLevelType w:val="hybridMultilevel"/>
    <w:tmpl w:val="534E57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E950A5E"/>
    <w:multiLevelType w:val="hybridMultilevel"/>
    <w:tmpl w:val="E52EACFE"/>
    <w:lvl w:ilvl="0" w:tplc="4A2623CE">
      <w:start w:val="26"/>
      <w:numFmt w:val="bullet"/>
      <w:lvlText w:val="-"/>
      <w:lvlJc w:val="left"/>
      <w:pPr>
        <w:ind w:left="76" w:hanging="360"/>
      </w:pPr>
      <w:rPr>
        <w:rFonts w:ascii="Calibri" w:eastAsia="Times New Roman" w:hAnsi="Calibri" w:cs="Calibri" w:hint="default"/>
      </w:rPr>
    </w:lvl>
    <w:lvl w:ilvl="1" w:tplc="04050003" w:tentative="1">
      <w:start w:val="1"/>
      <w:numFmt w:val="bullet"/>
      <w:lvlText w:val="o"/>
      <w:lvlJc w:val="left"/>
      <w:pPr>
        <w:ind w:left="796" w:hanging="360"/>
      </w:pPr>
      <w:rPr>
        <w:rFonts w:ascii="Courier New" w:hAnsi="Courier New" w:cs="Courier New" w:hint="default"/>
      </w:rPr>
    </w:lvl>
    <w:lvl w:ilvl="2" w:tplc="04050005" w:tentative="1">
      <w:start w:val="1"/>
      <w:numFmt w:val="bullet"/>
      <w:lvlText w:val=""/>
      <w:lvlJc w:val="left"/>
      <w:pPr>
        <w:ind w:left="1516" w:hanging="360"/>
      </w:pPr>
      <w:rPr>
        <w:rFonts w:ascii="Wingdings" w:hAnsi="Wingdings" w:hint="default"/>
      </w:rPr>
    </w:lvl>
    <w:lvl w:ilvl="3" w:tplc="04050001" w:tentative="1">
      <w:start w:val="1"/>
      <w:numFmt w:val="bullet"/>
      <w:lvlText w:val=""/>
      <w:lvlJc w:val="left"/>
      <w:pPr>
        <w:ind w:left="2236" w:hanging="360"/>
      </w:pPr>
      <w:rPr>
        <w:rFonts w:ascii="Symbol" w:hAnsi="Symbol" w:hint="default"/>
      </w:rPr>
    </w:lvl>
    <w:lvl w:ilvl="4" w:tplc="04050003" w:tentative="1">
      <w:start w:val="1"/>
      <w:numFmt w:val="bullet"/>
      <w:lvlText w:val="o"/>
      <w:lvlJc w:val="left"/>
      <w:pPr>
        <w:ind w:left="2956" w:hanging="360"/>
      </w:pPr>
      <w:rPr>
        <w:rFonts w:ascii="Courier New" w:hAnsi="Courier New" w:cs="Courier New" w:hint="default"/>
      </w:rPr>
    </w:lvl>
    <w:lvl w:ilvl="5" w:tplc="04050005" w:tentative="1">
      <w:start w:val="1"/>
      <w:numFmt w:val="bullet"/>
      <w:lvlText w:val=""/>
      <w:lvlJc w:val="left"/>
      <w:pPr>
        <w:ind w:left="3676" w:hanging="360"/>
      </w:pPr>
      <w:rPr>
        <w:rFonts w:ascii="Wingdings" w:hAnsi="Wingdings" w:hint="default"/>
      </w:rPr>
    </w:lvl>
    <w:lvl w:ilvl="6" w:tplc="04050001" w:tentative="1">
      <w:start w:val="1"/>
      <w:numFmt w:val="bullet"/>
      <w:lvlText w:val=""/>
      <w:lvlJc w:val="left"/>
      <w:pPr>
        <w:ind w:left="4396" w:hanging="360"/>
      </w:pPr>
      <w:rPr>
        <w:rFonts w:ascii="Symbol" w:hAnsi="Symbol" w:hint="default"/>
      </w:rPr>
    </w:lvl>
    <w:lvl w:ilvl="7" w:tplc="04050003" w:tentative="1">
      <w:start w:val="1"/>
      <w:numFmt w:val="bullet"/>
      <w:lvlText w:val="o"/>
      <w:lvlJc w:val="left"/>
      <w:pPr>
        <w:ind w:left="5116" w:hanging="360"/>
      </w:pPr>
      <w:rPr>
        <w:rFonts w:ascii="Courier New" w:hAnsi="Courier New" w:cs="Courier New" w:hint="default"/>
      </w:rPr>
    </w:lvl>
    <w:lvl w:ilvl="8" w:tplc="04050005" w:tentative="1">
      <w:start w:val="1"/>
      <w:numFmt w:val="bullet"/>
      <w:lvlText w:val=""/>
      <w:lvlJc w:val="left"/>
      <w:pPr>
        <w:ind w:left="5836" w:hanging="360"/>
      </w:pPr>
      <w:rPr>
        <w:rFonts w:ascii="Wingdings" w:hAnsi="Wingdings" w:hint="default"/>
      </w:rPr>
    </w:lvl>
  </w:abstractNum>
  <w:abstractNum w:abstractNumId="7" w15:restartNumberingAfterBreak="0">
    <w:nsid w:val="1B6F3003"/>
    <w:multiLevelType w:val="hybridMultilevel"/>
    <w:tmpl w:val="5252A3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0FE3D73"/>
    <w:multiLevelType w:val="hybridMultilevel"/>
    <w:tmpl w:val="F4949882"/>
    <w:lvl w:ilvl="0" w:tplc="A322B90E">
      <w:start w:val="18"/>
      <w:numFmt w:val="bullet"/>
      <w:lvlText w:val="-"/>
      <w:lvlJc w:val="left"/>
      <w:pPr>
        <w:ind w:left="76" w:hanging="360"/>
      </w:pPr>
      <w:rPr>
        <w:rFonts w:ascii="Calibri" w:eastAsia="Times New Roman" w:hAnsi="Calibri" w:cs="Calibri" w:hint="default"/>
      </w:rPr>
    </w:lvl>
    <w:lvl w:ilvl="1" w:tplc="04050003" w:tentative="1">
      <w:start w:val="1"/>
      <w:numFmt w:val="bullet"/>
      <w:lvlText w:val="o"/>
      <w:lvlJc w:val="left"/>
      <w:pPr>
        <w:ind w:left="796" w:hanging="360"/>
      </w:pPr>
      <w:rPr>
        <w:rFonts w:ascii="Courier New" w:hAnsi="Courier New" w:cs="Courier New" w:hint="default"/>
      </w:rPr>
    </w:lvl>
    <w:lvl w:ilvl="2" w:tplc="04050005" w:tentative="1">
      <w:start w:val="1"/>
      <w:numFmt w:val="bullet"/>
      <w:lvlText w:val=""/>
      <w:lvlJc w:val="left"/>
      <w:pPr>
        <w:ind w:left="1516" w:hanging="360"/>
      </w:pPr>
      <w:rPr>
        <w:rFonts w:ascii="Wingdings" w:hAnsi="Wingdings" w:hint="default"/>
      </w:rPr>
    </w:lvl>
    <w:lvl w:ilvl="3" w:tplc="04050001" w:tentative="1">
      <w:start w:val="1"/>
      <w:numFmt w:val="bullet"/>
      <w:lvlText w:val=""/>
      <w:lvlJc w:val="left"/>
      <w:pPr>
        <w:ind w:left="2236" w:hanging="360"/>
      </w:pPr>
      <w:rPr>
        <w:rFonts w:ascii="Symbol" w:hAnsi="Symbol" w:hint="default"/>
      </w:rPr>
    </w:lvl>
    <w:lvl w:ilvl="4" w:tplc="04050003" w:tentative="1">
      <w:start w:val="1"/>
      <w:numFmt w:val="bullet"/>
      <w:lvlText w:val="o"/>
      <w:lvlJc w:val="left"/>
      <w:pPr>
        <w:ind w:left="2956" w:hanging="360"/>
      </w:pPr>
      <w:rPr>
        <w:rFonts w:ascii="Courier New" w:hAnsi="Courier New" w:cs="Courier New" w:hint="default"/>
      </w:rPr>
    </w:lvl>
    <w:lvl w:ilvl="5" w:tplc="04050005" w:tentative="1">
      <w:start w:val="1"/>
      <w:numFmt w:val="bullet"/>
      <w:lvlText w:val=""/>
      <w:lvlJc w:val="left"/>
      <w:pPr>
        <w:ind w:left="3676" w:hanging="360"/>
      </w:pPr>
      <w:rPr>
        <w:rFonts w:ascii="Wingdings" w:hAnsi="Wingdings" w:hint="default"/>
      </w:rPr>
    </w:lvl>
    <w:lvl w:ilvl="6" w:tplc="04050001" w:tentative="1">
      <w:start w:val="1"/>
      <w:numFmt w:val="bullet"/>
      <w:lvlText w:val=""/>
      <w:lvlJc w:val="left"/>
      <w:pPr>
        <w:ind w:left="4396" w:hanging="360"/>
      </w:pPr>
      <w:rPr>
        <w:rFonts w:ascii="Symbol" w:hAnsi="Symbol" w:hint="default"/>
      </w:rPr>
    </w:lvl>
    <w:lvl w:ilvl="7" w:tplc="04050003" w:tentative="1">
      <w:start w:val="1"/>
      <w:numFmt w:val="bullet"/>
      <w:lvlText w:val="o"/>
      <w:lvlJc w:val="left"/>
      <w:pPr>
        <w:ind w:left="5116" w:hanging="360"/>
      </w:pPr>
      <w:rPr>
        <w:rFonts w:ascii="Courier New" w:hAnsi="Courier New" w:cs="Courier New" w:hint="default"/>
      </w:rPr>
    </w:lvl>
    <w:lvl w:ilvl="8" w:tplc="04050005" w:tentative="1">
      <w:start w:val="1"/>
      <w:numFmt w:val="bullet"/>
      <w:lvlText w:val=""/>
      <w:lvlJc w:val="left"/>
      <w:pPr>
        <w:ind w:left="5836" w:hanging="360"/>
      </w:pPr>
      <w:rPr>
        <w:rFonts w:ascii="Wingdings" w:hAnsi="Wingdings" w:hint="default"/>
      </w:rPr>
    </w:lvl>
  </w:abstractNum>
  <w:abstractNum w:abstractNumId="9" w15:restartNumberingAfterBreak="0">
    <w:nsid w:val="368602D1"/>
    <w:multiLevelType w:val="hybridMultilevel"/>
    <w:tmpl w:val="613CBF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5173EE2"/>
    <w:multiLevelType w:val="hybridMultilevel"/>
    <w:tmpl w:val="7B8AF75E"/>
    <w:lvl w:ilvl="0" w:tplc="75721D5A">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0673D4E"/>
    <w:multiLevelType w:val="hybridMultilevel"/>
    <w:tmpl w:val="3962D41A"/>
    <w:lvl w:ilvl="0" w:tplc="04050001">
      <w:start w:val="1"/>
      <w:numFmt w:val="bullet"/>
      <w:lvlText w:val=""/>
      <w:lvlJc w:val="left"/>
      <w:pPr>
        <w:ind w:left="436" w:hanging="360"/>
      </w:pPr>
      <w:rPr>
        <w:rFonts w:ascii="Symbol" w:hAnsi="Symbol" w:hint="default"/>
      </w:rPr>
    </w:lvl>
    <w:lvl w:ilvl="1" w:tplc="04050003" w:tentative="1">
      <w:start w:val="1"/>
      <w:numFmt w:val="bullet"/>
      <w:lvlText w:val="o"/>
      <w:lvlJc w:val="left"/>
      <w:pPr>
        <w:ind w:left="1156" w:hanging="360"/>
      </w:pPr>
      <w:rPr>
        <w:rFonts w:ascii="Courier New" w:hAnsi="Courier New" w:cs="Courier New" w:hint="default"/>
      </w:rPr>
    </w:lvl>
    <w:lvl w:ilvl="2" w:tplc="04050005" w:tentative="1">
      <w:start w:val="1"/>
      <w:numFmt w:val="bullet"/>
      <w:lvlText w:val=""/>
      <w:lvlJc w:val="left"/>
      <w:pPr>
        <w:ind w:left="1876" w:hanging="360"/>
      </w:pPr>
      <w:rPr>
        <w:rFonts w:ascii="Wingdings" w:hAnsi="Wingdings" w:hint="default"/>
      </w:rPr>
    </w:lvl>
    <w:lvl w:ilvl="3" w:tplc="04050001" w:tentative="1">
      <w:start w:val="1"/>
      <w:numFmt w:val="bullet"/>
      <w:lvlText w:val=""/>
      <w:lvlJc w:val="left"/>
      <w:pPr>
        <w:ind w:left="2596" w:hanging="360"/>
      </w:pPr>
      <w:rPr>
        <w:rFonts w:ascii="Symbol" w:hAnsi="Symbol" w:hint="default"/>
      </w:rPr>
    </w:lvl>
    <w:lvl w:ilvl="4" w:tplc="04050003" w:tentative="1">
      <w:start w:val="1"/>
      <w:numFmt w:val="bullet"/>
      <w:lvlText w:val="o"/>
      <w:lvlJc w:val="left"/>
      <w:pPr>
        <w:ind w:left="3316" w:hanging="360"/>
      </w:pPr>
      <w:rPr>
        <w:rFonts w:ascii="Courier New" w:hAnsi="Courier New" w:cs="Courier New" w:hint="default"/>
      </w:rPr>
    </w:lvl>
    <w:lvl w:ilvl="5" w:tplc="04050005" w:tentative="1">
      <w:start w:val="1"/>
      <w:numFmt w:val="bullet"/>
      <w:lvlText w:val=""/>
      <w:lvlJc w:val="left"/>
      <w:pPr>
        <w:ind w:left="4036" w:hanging="360"/>
      </w:pPr>
      <w:rPr>
        <w:rFonts w:ascii="Wingdings" w:hAnsi="Wingdings" w:hint="default"/>
      </w:rPr>
    </w:lvl>
    <w:lvl w:ilvl="6" w:tplc="04050001" w:tentative="1">
      <w:start w:val="1"/>
      <w:numFmt w:val="bullet"/>
      <w:lvlText w:val=""/>
      <w:lvlJc w:val="left"/>
      <w:pPr>
        <w:ind w:left="4756" w:hanging="360"/>
      </w:pPr>
      <w:rPr>
        <w:rFonts w:ascii="Symbol" w:hAnsi="Symbol" w:hint="default"/>
      </w:rPr>
    </w:lvl>
    <w:lvl w:ilvl="7" w:tplc="04050003" w:tentative="1">
      <w:start w:val="1"/>
      <w:numFmt w:val="bullet"/>
      <w:lvlText w:val="o"/>
      <w:lvlJc w:val="left"/>
      <w:pPr>
        <w:ind w:left="5476" w:hanging="360"/>
      </w:pPr>
      <w:rPr>
        <w:rFonts w:ascii="Courier New" w:hAnsi="Courier New" w:cs="Courier New" w:hint="default"/>
      </w:rPr>
    </w:lvl>
    <w:lvl w:ilvl="8" w:tplc="04050005" w:tentative="1">
      <w:start w:val="1"/>
      <w:numFmt w:val="bullet"/>
      <w:lvlText w:val=""/>
      <w:lvlJc w:val="left"/>
      <w:pPr>
        <w:ind w:left="6196" w:hanging="360"/>
      </w:pPr>
      <w:rPr>
        <w:rFonts w:ascii="Wingdings" w:hAnsi="Wingdings" w:hint="default"/>
      </w:rPr>
    </w:lvl>
  </w:abstractNum>
  <w:abstractNum w:abstractNumId="12" w15:restartNumberingAfterBreak="0">
    <w:nsid w:val="53094196"/>
    <w:multiLevelType w:val="hybridMultilevel"/>
    <w:tmpl w:val="A11E9E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4EA5715"/>
    <w:multiLevelType w:val="hybridMultilevel"/>
    <w:tmpl w:val="213200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844BBE"/>
    <w:multiLevelType w:val="hybridMultilevel"/>
    <w:tmpl w:val="14B859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A80704B"/>
    <w:multiLevelType w:val="hybridMultilevel"/>
    <w:tmpl w:val="9E662548"/>
    <w:lvl w:ilvl="0" w:tplc="0405000B">
      <w:start w:val="1"/>
      <w:numFmt w:val="bullet"/>
      <w:lvlText w:val=""/>
      <w:lvlJc w:val="left"/>
      <w:pPr>
        <w:ind w:left="436" w:hanging="360"/>
      </w:pPr>
      <w:rPr>
        <w:rFonts w:ascii="Wingdings" w:hAnsi="Wingdings" w:hint="default"/>
      </w:rPr>
    </w:lvl>
    <w:lvl w:ilvl="1" w:tplc="04050003" w:tentative="1">
      <w:start w:val="1"/>
      <w:numFmt w:val="bullet"/>
      <w:lvlText w:val="o"/>
      <w:lvlJc w:val="left"/>
      <w:pPr>
        <w:ind w:left="1156" w:hanging="360"/>
      </w:pPr>
      <w:rPr>
        <w:rFonts w:ascii="Courier New" w:hAnsi="Courier New" w:cs="Courier New" w:hint="default"/>
      </w:rPr>
    </w:lvl>
    <w:lvl w:ilvl="2" w:tplc="04050005" w:tentative="1">
      <w:start w:val="1"/>
      <w:numFmt w:val="bullet"/>
      <w:lvlText w:val=""/>
      <w:lvlJc w:val="left"/>
      <w:pPr>
        <w:ind w:left="1876" w:hanging="360"/>
      </w:pPr>
      <w:rPr>
        <w:rFonts w:ascii="Wingdings" w:hAnsi="Wingdings" w:hint="default"/>
      </w:rPr>
    </w:lvl>
    <w:lvl w:ilvl="3" w:tplc="04050001" w:tentative="1">
      <w:start w:val="1"/>
      <w:numFmt w:val="bullet"/>
      <w:lvlText w:val=""/>
      <w:lvlJc w:val="left"/>
      <w:pPr>
        <w:ind w:left="2596" w:hanging="360"/>
      </w:pPr>
      <w:rPr>
        <w:rFonts w:ascii="Symbol" w:hAnsi="Symbol" w:hint="default"/>
      </w:rPr>
    </w:lvl>
    <w:lvl w:ilvl="4" w:tplc="04050003" w:tentative="1">
      <w:start w:val="1"/>
      <w:numFmt w:val="bullet"/>
      <w:lvlText w:val="o"/>
      <w:lvlJc w:val="left"/>
      <w:pPr>
        <w:ind w:left="3316" w:hanging="360"/>
      </w:pPr>
      <w:rPr>
        <w:rFonts w:ascii="Courier New" w:hAnsi="Courier New" w:cs="Courier New" w:hint="default"/>
      </w:rPr>
    </w:lvl>
    <w:lvl w:ilvl="5" w:tplc="04050005" w:tentative="1">
      <w:start w:val="1"/>
      <w:numFmt w:val="bullet"/>
      <w:lvlText w:val=""/>
      <w:lvlJc w:val="left"/>
      <w:pPr>
        <w:ind w:left="4036" w:hanging="360"/>
      </w:pPr>
      <w:rPr>
        <w:rFonts w:ascii="Wingdings" w:hAnsi="Wingdings" w:hint="default"/>
      </w:rPr>
    </w:lvl>
    <w:lvl w:ilvl="6" w:tplc="04050001" w:tentative="1">
      <w:start w:val="1"/>
      <w:numFmt w:val="bullet"/>
      <w:lvlText w:val=""/>
      <w:lvlJc w:val="left"/>
      <w:pPr>
        <w:ind w:left="4756" w:hanging="360"/>
      </w:pPr>
      <w:rPr>
        <w:rFonts w:ascii="Symbol" w:hAnsi="Symbol" w:hint="default"/>
      </w:rPr>
    </w:lvl>
    <w:lvl w:ilvl="7" w:tplc="04050003" w:tentative="1">
      <w:start w:val="1"/>
      <w:numFmt w:val="bullet"/>
      <w:lvlText w:val="o"/>
      <w:lvlJc w:val="left"/>
      <w:pPr>
        <w:ind w:left="5476" w:hanging="360"/>
      </w:pPr>
      <w:rPr>
        <w:rFonts w:ascii="Courier New" w:hAnsi="Courier New" w:cs="Courier New" w:hint="default"/>
      </w:rPr>
    </w:lvl>
    <w:lvl w:ilvl="8" w:tplc="04050005" w:tentative="1">
      <w:start w:val="1"/>
      <w:numFmt w:val="bullet"/>
      <w:lvlText w:val=""/>
      <w:lvlJc w:val="left"/>
      <w:pPr>
        <w:ind w:left="6196" w:hanging="360"/>
      </w:pPr>
      <w:rPr>
        <w:rFonts w:ascii="Wingdings" w:hAnsi="Wingdings" w:hint="default"/>
      </w:rPr>
    </w:lvl>
  </w:abstractNum>
  <w:abstractNum w:abstractNumId="16" w15:restartNumberingAfterBreak="0">
    <w:nsid w:val="7F04192A"/>
    <w:multiLevelType w:val="hybridMultilevel"/>
    <w:tmpl w:val="A1A81538"/>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85943808">
    <w:abstractNumId w:val="16"/>
  </w:num>
  <w:num w:numId="2" w16cid:durableId="94139269">
    <w:abstractNumId w:val="10"/>
  </w:num>
  <w:num w:numId="3" w16cid:durableId="884949006">
    <w:abstractNumId w:val="7"/>
  </w:num>
  <w:num w:numId="4" w16cid:durableId="563108375">
    <w:abstractNumId w:val="6"/>
  </w:num>
  <w:num w:numId="5" w16cid:durableId="1107888010">
    <w:abstractNumId w:val="15"/>
  </w:num>
  <w:num w:numId="6" w16cid:durableId="25907670">
    <w:abstractNumId w:val="11"/>
  </w:num>
  <w:num w:numId="7" w16cid:durableId="1968731105">
    <w:abstractNumId w:val="8"/>
  </w:num>
  <w:num w:numId="8" w16cid:durableId="68190181">
    <w:abstractNumId w:val="13"/>
  </w:num>
  <w:num w:numId="9" w16cid:durableId="590704649">
    <w:abstractNumId w:val="14"/>
  </w:num>
  <w:num w:numId="10" w16cid:durableId="340473660">
    <w:abstractNumId w:val="9"/>
  </w:num>
  <w:num w:numId="11" w16cid:durableId="1793866395">
    <w:abstractNumId w:val="4"/>
  </w:num>
  <w:num w:numId="12" w16cid:durableId="439492890">
    <w:abstractNumId w:val="5"/>
  </w:num>
  <w:num w:numId="13" w16cid:durableId="2054498019">
    <w:abstractNumId w:val="3"/>
  </w:num>
  <w:num w:numId="14" w16cid:durableId="1998073124">
    <w:abstractNumId w:val="0"/>
  </w:num>
  <w:num w:numId="15" w16cid:durableId="1185097743">
    <w:abstractNumId w:val="1"/>
  </w:num>
  <w:num w:numId="16" w16cid:durableId="1576888920">
    <w:abstractNumId w:val="2"/>
  </w:num>
  <w:num w:numId="17" w16cid:durableId="5328826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3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8AD"/>
    <w:rsid w:val="00000F2E"/>
    <w:rsid w:val="0000127B"/>
    <w:rsid w:val="00001A07"/>
    <w:rsid w:val="000021F9"/>
    <w:rsid w:val="00007949"/>
    <w:rsid w:val="00007EF7"/>
    <w:rsid w:val="00010808"/>
    <w:rsid w:val="00010D79"/>
    <w:rsid w:val="00011613"/>
    <w:rsid w:val="00011F2D"/>
    <w:rsid w:val="00014248"/>
    <w:rsid w:val="00014E12"/>
    <w:rsid w:val="000167EB"/>
    <w:rsid w:val="000167FE"/>
    <w:rsid w:val="00020025"/>
    <w:rsid w:val="00020278"/>
    <w:rsid w:val="00021E30"/>
    <w:rsid w:val="00031D00"/>
    <w:rsid w:val="00033324"/>
    <w:rsid w:val="0003376F"/>
    <w:rsid w:val="00033875"/>
    <w:rsid w:val="0004086C"/>
    <w:rsid w:val="000473B7"/>
    <w:rsid w:val="000522EE"/>
    <w:rsid w:val="00053A75"/>
    <w:rsid w:val="00054445"/>
    <w:rsid w:val="00062AAA"/>
    <w:rsid w:val="00063F15"/>
    <w:rsid w:val="000675BD"/>
    <w:rsid w:val="00070943"/>
    <w:rsid w:val="0007136E"/>
    <w:rsid w:val="00072003"/>
    <w:rsid w:val="00080321"/>
    <w:rsid w:val="00082F0F"/>
    <w:rsid w:val="000865EB"/>
    <w:rsid w:val="000877C8"/>
    <w:rsid w:val="0009062F"/>
    <w:rsid w:val="000A0EF8"/>
    <w:rsid w:val="000A4F39"/>
    <w:rsid w:val="000A6A6F"/>
    <w:rsid w:val="000B1EB0"/>
    <w:rsid w:val="000B7903"/>
    <w:rsid w:val="000C0840"/>
    <w:rsid w:val="000C3224"/>
    <w:rsid w:val="000C37FF"/>
    <w:rsid w:val="000C437D"/>
    <w:rsid w:val="000C64FC"/>
    <w:rsid w:val="000D4253"/>
    <w:rsid w:val="000D42F5"/>
    <w:rsid w:val="000D5C6E"/>
    <w:rsid w:val="000E010E"/>
    <w:rsid w:val="000E290D"/>
    <w:rsid w:val="000E4685"/>
    <w:rsid w:val="000E4C50"/>
    <w:rsid w:val="000E5AF0"/>
    <w:rsid w:val="000F3588"/>
    <w:rsid w:val="000F4AC1"/>
    <w:rsid w:val="000F6AA2"/>
    <w:rsid w:val="00100563"/>
    <w:rsid w:val="00100D68"/>
    <w:rsid w:val="00101EB1"/>
    <w:rsid w:val="00104B45"/>
    <w:rsid w:val="00111A1D"/>
    <w:rsid w:val="00111B52"/>
    <w:rsid w:val="0011311E"/>
    <w:rsid w:val="0012035F"/>
    <w:rsid w:val="00120D9D"/>
    <w:rsid w:val="00124B5F"/>
    <w:rsid w:val="00125F64"/>
    <w:rsid w:val="00126F61"/>
    <w:rsid w:val="00127556"/>
    <w:rsid w:val="0013125F"/>
    <w:rsid w:val="00132FC6"/>
    <w:rsid w:val="0013327B"/>
    <w:rsid w:val="00134BD9"/>
    <w:rsid w:val="00136C2F"/>
    <w:rsid w:val="00136EBD"/>
    <w:rsid w:val="00137932"/>
    <w:rsid w:val="00145332"/>
    <w:rsid w:val="0014536C"/>
    <w:rsid w:val="0014649A"/>
    <w:rsid w:val="001473D9"/>
    <w:rsid w:val="0014757D"/>
    <w:rsid w:val="00150BFD"/>
    <w:rsid w:val="00151F5B"/>
    <w:rsid w:val="00152317"/>
    <w:rsid w:val="001539C8"/>
    <w:rsid w:val="001611BD"/>
    <w:rsid w:val="0016267E"/>
    <w:rsid w:val="00162E52"/>
    <w:rsid w:val="00164CAC"/>
    <w:rsid w:val="001728AA"/>
    <w:rsid w:val="00174569"/>
    <w:rsid w:val="001754BF"/>
    <w:rsid w:val="001754C9"/>
    <w:rsid w:val="00175934"/>
    <w:rsid w:val="00175DDF"/>
    <w:rsid w:val="0017695B"/>
    <w:rsid w:val="00177AD4"/>
    <w:rsid w:val="0018090E"/>
    <w:rsid w:val="00182949"/>
    <w:rsid w:val="00182E6B"/>
    <w:rsid w:val="00190302"/>
    <w:rsid w:val="00195612"/>
    <w:rsid w:val="00196E29"/>
    <w:rsid w:val="001A34E7"/>
    <w:rsid w:val="001A371A"/>
    <w:rsid w:val="001A3773"/>
    <w:rsid w:val="001B29CD"/>
    <w:rsid w:val="001B2E46"/>
    <w:rsid w:val="001B44AD"/>
    <w:rsid w:val="001C1017"/>
    <w:rsid w:val="001C1DEA"/>
    <w:rsid w:val="001C41BF"/>
    <w:rsid w:val="001D18AC"/>
    <w:rsid w:val="001D1C8C"/>
    <w:rsid w:val="001D29C1"/>
    <w:rsid w:val="001D3DB6"/>
    <w:rsid w:val="001D5527"/>
    <w:rsid w:val="001D5712"/>
    <w:rsid w:val="001D59EC"/>
    <w:rsid w:val="001E0E7E"/>
    <w:rsid w:val="001E431E"/>
    <w:rsid w:val="001E5D1B"/>
    <w:rsid w:val="001F1BB3"/>
    <w:rsid w:val="001F60EA"/>
    <w:rsid w:val="00200D7D"/>
    <w:rsid w:val="00201DD3"/>
    <w:rsid w:val="00203B03"/>
    <w:rsid w:val="002066E4"/>
    <w:rsid w:val="002068F0"/>
    <w:rsid w:val="00212EA7"/>
    <w:rsid w:val="00213E43"/>
    <w:rsid w:val="002221C7"/>
    <w:rsid w:val="002238B8"/>
    <w:rsid w:val="00227A1B"/>
    <w:rsid w:val="00231A98"/>
    <w:rsid w:val="0023430F"/>
    <w:rsid w:val="00241809"/>
    <w:rsid w:val="002419A3"/>
    <w:rsid w:val="00247A18"/>
    <w:rsid w:val="00247AFE"/>
    <w:rsid w:val="0025408C"/>
    <w:rsid w:val="0025440C"/>
    <w:rsid w:val="00254709"/>
    <w:rsid w:val="00255080"/>
    <w:rsid w:val="002567F4"/>
    <w:rsid w:val="00256A59"/>
    <w:rsid w:val="00256F2E"/>
    <w:rsid w:val="00263276"/>
    <w:rsid w:val="00265297"/>
    <w:rsid w:val="00266D65"/>
    <w:rsid w:val="00270218"/>
    <w:rsid w:val="002702F9"/>
    <w:rsid w:val="00270DC9"/>
    <w:rsid w:val="00271792"/>
    <w:rsid w:val="0027225E"/>
    <w:rsid w:val="00273919"/>
    <w:rsid w:val="00274CD4"/>
    <w:rsid w:val="00275D42"/>
    <w:rsid w:val="00277435"/>
    <w:rsid w:val="00281F22"/>
    <w:rsid w:val="00281F6B"/>
    <w:rsid w:val="00282C3C"/>
    <w:rsid w:val="002831F6"/>
    <w:rsid w:val="00284F94"/>
    <w:rsid w:val="00291015"/>
    <w:rsid w:val="002962AA"/>
    <w:rsid w:val="002964B6"/>
    <w:rsid w:val="002A0657"/>
    <w:rsid w:val="002A2774"/>
    <w:rsid w:val="002A2E9C"/>
    <w:rsid w:val="002A4E06"/>
    <w:rsid w:val="002B0BE5"/>
    <w:rsid w:val="002B2C5C"/>
    <w:rsid w:val="002C1E51"/>
    <w:rsid w:val="002C2DD0"/>
    <w:rsid w:val="002C3878"/>
    <w:rsid w:val="002C6B04"/>
    <w:rsid w:val="002D01C6"/>
    <w:rsid w:val="002D07F4"/>
    <w:rsid w:val="002D2568"/>
    <w:rsid w:val="002D34FE"/>
    <w:rsid w:val="002D6254"/>
    <w:rsid w:val="002D715C"/>
    <w:rsid w:val="002D7FE3"/>
    <w:rsid w:val="002E5F49"/>
    <w:rsid w:val="002F3369"/>
    <w:rsid w:val="002F3CB0"/>
    <w:rsid w:val="002F578E"/>
    <w:rsid w:val="002F6FEA"/>
    <w:rsid w:val="0030150F"/>
    <w:rsid w:val="0031202B"/>
    <w:rsid w:val="00313219"/>
    <w:rsid w:val="0031322C"/>
    <w:rsid w:val="003132DE"/>
    <w:rsid w:val="00316ABC"/>
    <w:rsid w:val="00316BF6"/>
    <w:rsid w:val="00317D8A"/>
    <w:rsid w:val="00321476"/>
    <w:rsid w:val="00323BC9"/>
    <w:rsid w:val="003261BC"/>
    <w:rsid w:val="003264B2"/>
    <w:rsid w:val="003309D0"/>
    <w:rsid w:val="00332BA7"/>
    <w:rsid w:val="003339C2"/>
    <w:rsid w:val="00334B11"/>
    <w:rsid w:val="00335125"/>
    <w:rsid w:val="00336A12"/>
    <w:rsid w:val="00337579"/>
    <w:rsid w:val="0034473F"/>
    <w:rsid w:val="00347007"/>
    <w:rsid w:val="00350276"/>
    <w:rsid w:val="003527A1"/>
    <w:rsid w:val="00352C1A"/>
    <w:rsid w:val="0035300A"/>
    <w:rsid w:val="00353424"/>
    <w:rsid w:val="003534AE"/>
    <w:rsid w:val="00353C65"/>
    <w:rsid w:val="0035415E"/>
    <w:rsid w:val="00357496"/>
    <w:rsid w:val="00357AB6"/>
    <w:rsid w:val="00365BBF"/>
    <w:rsid w:val="00366217"/>
    <w:rsid w:val="0036653E"/>
    <w:rsid w:val="00366D4F"/>
    <w:rsid w:val="0037086C"/>
    <w:rsid w:val="0037157D"/>
    <w:rsid w:val="00375DE9"/>
    <w:rsid w:val="0037649F"/>
    <w:rsid w:val="00376F8D"/>
    <w:rsid w:val="0038030D"/>
    <w:rsid w:val="00380AB2"/>
    <w:rsid w:val="00380C0C"/>
    <w:rsid w:val="003813DD"/>
    <w:rsid w:val="00384DF2"/>
    <w:rsid w:val="00385500"/>
    <w:rsid w:val="00385613"/>
    <w:rsid w:val="003875DE"/>
    <w:rsid w:val="003968E3"/>
    <w:rsid w:val="00396902"/>
    <w:rsid w:val="003A2677"/>
    <w:rsid w:val="003B3820"/>
    <w:rsid w:val="003B3A66"/>
    <w:rsid w:val="003B6A2B"/>
    <w:rsid w:val="003C21FE"/>
    <w:rsid w:val="003C3950"/>
    <w:rsid w:val="003C397A"/>
    <w:rsid w:val="003C7D23"/>
    <w:rsid w:val="003D3CED"/>
    <w:rsid w:val="003E3413"/>
    <w:rsid w:val="003F000C"/>
    <w:rsid w:val="003F0F95"/>
    <w:rsid w:val="003F22A1"/>
    <w:rsid w:val="003F22B6"/>
    <w:rsid w:val="003F41DD"/>
    <w:rsid w:val="003F5D84"/>
    <w:rsid w:val="003F6827"/>
    <w:rsid w:val="003F6EA3"/>
    <w:rsid w:val="003F7073"/>
    <w:rsid w:val="00402926"/>
    <w:rsid w:val="00404FA4"/>
    <w:rsid w:val="00406749"/>
    <w:rsid w:val="00410B53"/>
    <w:rsid w:val="0041128A"/>
    <w:rsid w:val="00413548"/>
    <w:rsid w:val="00422091"/>
    <w:rsid w:val="00422B42"/>
    <w:rsid w:val="00425712"/>
    <w:rsid w:val="00425759"/>
    <w:rsid w:val="00430657"/>
    <w:rsid w:val="004311AE"/>
    <w:rsid w:val="004314E9"/>
    <w:rsid w:val="0043242D"/>
    <w:rsid w:val="0043671F"/>
    <w:rsid w:val="00443483"/>
    <w:rsid w:val="00443B41"/>
    <w:rsid w:val="00450A8E"/>
    <w:rsid w:val="0045128C"/>
    <w:rsid w:val="00452F39"/>
    <w:rsid w:val="004549F5"/>
    <w:rsid w:val="004567D0"/>
    <w:rsid w:val="004569B2"/>
    <w:rsid w:val="00457672"/>
    <w:rsid w:val="0046672F"/>
    <w:rsid w:val="00472E66"/>
    <w:rsid w:val="00473FAB"/>
    <w:rsid w:val="0048068E"/>
    <w:rsid w:val="004807E6"/>
    <w:rsid w:val="00487DBE"/>
    <w:rsid w:val="00490563"/>
    <w:rsid w:val="00491940"/>
    <w:rsid w:val="00491AFC"/>
    <w:rsid w:val="004921B8"/>
    <w:rsid w:val="00493F1E"/>
    <w:rsid w:val="004A1129"/>
    <w:rsid w:val="004A588D"/>
    <w:rsid w:val="004A7168"/>
    <w:rsid w:val="004B2870"/>
    <w:rsid w:val="004B72BB"/>
    <w:rsid w:val="004C0C23"/>
    <w:rsid w:val="004C1F9D"/>
    <w:rsid w:val="004C41A1"/>
    <w:rsid w:val="004D1955"/>
    <w:rsid w:val="004D4884"/>
    <w:rsid w:val="004D5290"/>
    <w:rsid w:val="004D52BD"/>
    <w:rsid w:val="004E2811"/>
    <w:rsid w:val="004E3F7F"/>
    <w:rsid w:val="004E51CA"/>
    <w:rsid w:val="004F0B52"/>
    <w:rsid w:val="004F3BDD"/>
    <w:rsid w:val="004F54AE"/>
    <w:rsid w:val="004F587A"/>
    <w:rsid w:val="004F6468"/>
    <w:rsid w:val="004F7074"/>
    <w:rsid w:val="00502D30"/>
    <w:rsid w:val="005066DA"/>
    <w:rsid w:val="005114BD"/>
    <w:rsid w:val="0051172D"/>
    <w:rsid w:val="00514D23"/>
    <w:rsid w:val="0051633B"/>
    <w:rsid w:val="0052323B"/>
    <w:rsid w:val="0052415A"/>
    <w:rsid w:val="00527F63"/>
    <w:rsid w:val="0053052C"/>
    <w:rsid w:val="0053061D"/>
    <w:rsid w:val="00533C85"/>
    <w:rsid w:val="00534896"/>
    <w:rsid w:val="00537835"/>
    <w:rsid w:val="00543C17"/>
    <w:rsid w:val="00547C35"/>
    <w:rsid w:val="00553F76"/>
    <w:rsid w:val="00555844"/>
    <w:rsid w:val="00555EBF"/>
    <w:rsid w:val="005560B3"/>
    <w:rsid w:val="00560E73"/>
    <w:rsid w:val="00566C50"/>
    <w:rsid w:val="00570F4D"/>
    <w:rsid w:val="005719CA"/>
    <w:rsid w:val="00572900"/>
    <w:rsid w:val="005735F6"/>
    <w:rsid w:val="00573C0D"/>
    <w:rsid w:val="005770DE"/>
    <w:rsid w:val="00580B79"/>
    <w:rsid w:val="005843AA"/>
    <w:rsid w:val="00586024"/>
    <w:rsid w:val="00591A02"/>
    <w:rsid w:val="005948CC"/>
    <w:rsid w:val="00596AC0"/>
    <w:rsid w:val="005A1D37"/>
    <w:rsid w:val="005A21A4"/>
    <w:rsid w:val="005A2F39"/>
    <w:rsid w:val="005A49B6"/>
    <w:rsid w:val="005A7DEA"/>
    <w:rsid w:val="005B2B89"/>
    <w:rsid w:val="005B310B"/>
    <w:rsid w:val="005B5A96"/>
    <w:rsid w:val="005B7E06"/>
    <w:rsid w:val="005C5503"/>
    <w:rsid w:val="005C604B"/>
    <w:rsid w:val="005D2531"/>
    <w:rsid w:val="005D526E"/>
    <w:rsid w:val="005D6D0C"/>
    <w:rsid w:val="005E0D20"/>
    <w:rsid w:val="005E2294"/>
    <w:rsid w:val="005E3132"/>
    <w:rsid w:val="005E3439"/>
    <w:rsid w:val="005E486A"/>
    <w:rsid w:val="005E7891"/>
    <w:rsid w:val="005E795A"/>
    <w:rsid w:val="005F0265"/>
    <w:rsid w:val="005F07B6"/>
    <w:rsid w:val="005F09D9"/>
    <w:rsid w:val="005F0B58"/>
    <w:rsid w:val="005F2FA7"/>
    <w:rsid w:val="005F5FAA"/>
    <w:rsid w:val="00601AE0"/>
    <w:rsid w:val="00605AB5"/>
    <w:rsid w:val="00606624"/>
    <w:rsid w:val="00607D7C"/>
    <w:rsid w:val="00610CA4"/>
    <w:rsid w:val="00610FA8"/>
    <w:rsid w:val="00613333"/>
    <w:rsid w:val="00617E0B"/>
    <w:rsid w:val="006222B0"/>
    <w:rsid w:val="00623107"/>
    <w:rsid w:val="00625B07"/>
    <w:rsid w:val="006272EA"/>
    <w:rsid w:val="00631226"/>
    <w:rsid w:val="00632FD1"/>
    <w:rsid w:val="0063423D"/>
    <w:rsid w:val="00643237"/>
    <w:rsid w:val="00643E8D"/>
    <w:rsid w:val="0064667E"/>
    <w:rsid w:val="006512DC"/>
    <w:rsid w:val="00652FA3"/>
    <w:rsid w:val="006572DA"/>
    <w:rsid w:val="00661C8A"/>
    <w:rsid w:val="0066347E"/>
    <w:rsid w:val="00670650"/>
    <w:rsid w:val="006712BF"/>
    <w:rsid w:val="00671EB4"/>
    <w:rsid w:val="0067265E"/>
    <w:rsid w:val="00674D5A"/>
    <w:rsid w:val="00676481"/>
    <w:rsid w:val="00676A91"/>
    <w:rsid w:val="0067718E"/>
    <w:rsid w:val="006811BA"/>
    <w:rsid w:val="006821BE"/>
    <w:rsid w:val="00682F0D"/>
    <w:rsid w:val="006844B4"/>
    <w:rsid w:val="00684BBB"/>
    <w:rsid w:val="00685BB6"/>
    <w:rsid w:val="0068607D"/>
    <w:rsid w:val="00687026"/>
    <w:rsid w:val="0069089D"/>
    <w:rsid w:val="00691C68"/>
    <w:rsid w:val="00692F9B"/>
    <w:rsid w:val="00693B32"/>
    <w:rsid w:val="006960BD"/>
    <w:rsid w:val="006A1C38"/>
    <w:rsid w:val="006A4417"/>
    <w:rsid w:val="006A551C"/>
    <w:rsid w:val="006A63DB"/>
    <w:rsid w:val="006A7597"/>
    <w:rsid w:val="006A7E92"/>
    <w:rsid w:val="006B1D90"/>
    <w:rsid w:val="006B3E7D"/>
    <w:rsid w:val="006B44D7"/>
    <w:rsid w:val="006B5CF8"/>
    <w:rsid w:val="006B5E50"/>
    <w:rsid w:val="006B68AD"/>
    <w:rsid w:val="006C3281"/>
    <w:rsid w:val="006C5020"/>
    <w:rsid w:val="006C5534"/>
    <w:rsid w:val="006C5A69"/>
    <w:rsid w:val="006C7847"/>
    <w:rsid w:val="006D0CD5"/>
    <w:rsid w:val="006D2A91"/>
    <w:rsid w:val="006D340D"/>
    <w:rsid w:val="006D3F78"/>
    <w:rsid w:val="006E2B6A"/>
    <w:rsid w:val="006E3E31"/>
    <w:rsid w:val="006E53A5"/>
    <w:rsid w:val="006E6AA2"/>
    <w:rsid w:val="006F1A8F"/>
    <w:rsid w:val="006F3F95"/>
    <w:rsid w:val="006F67AB"/>
    <w:rsid w:val="006F74C0"/>
    <w:rsid w:val="00700CDB"/>
    <w:rsid w:val="00702B4E"/>
    <w:rsid w:val="00703D7E"/>
    <w:rsid w:val="0070600D"/>
    <w:rsid w:val="00706762"/>
    <w:rsid w:val="007135A1"/>
    <w:rsid w:val="00714C99"/>
    <w:rsid w:val="00717804"/>
    <w:rsid w:val="007211D6"/>
    <w:rsid w:val="00721ADD"/>
    <w:rsid w:val="00722345"/>
    <w:rsid w:val="007247F7"/>
    <w:rsid w:val="00730B48"/>
    <w:rsid w:val="0073156E"/>
    <w:rsid w:val="007326DA"/>
    <w:rsid w:val="007328C0"/>
    <w:rsid w:val="00733579"/>
    <w:rsid w:val="00733612"/>
    <w:rsid w:val="007341B3"/>
    <w:rsid w:val="00735554"/>
    <w:rsid w:val="00744D1A"/>
    <w:rsid w:val="00745064"/>
    <w:rsid w:val="007506FA"/>
    <w:rsid w:val="00762BCE"/>
    <w:rsid w:val="007631C9"/>
    <w:rsid w:val="007669CC"/>
    <w:rsid w:val="00766AFC"/>
    <w:rsid w:val="00777070"/>
    <w:rsid w:val="007809DB"/>
    <w:rsid w:val="00780E38"/>
    <w:rsid w:val="00782B4A"/>
    <w:rsid w:val="007839C3"/>
    <w:rsid w:val="00785919"/>
    <w:rsid w:val="00785C42"/>
    <w:rsid w:val="00786B22"/>
    <w:rsid w:val="007923B9"/>
    <w:rsid w:val="00793F7C"/>
    <w:rsid w:val="00795DD1"/>
    <w:rsid w:val="007A1FB4"/>
    <w:rsid w:val="007A6D60"/>
    <w:rsid w:val="007A6E75"/>
    <w:rsid w:val="007B09BF"/>
    <w:rsid w:val="007B11B8"/>
    <w:rsid w:val="007B1210"/>
    <w:rsid w:val="007B184D"/>
    <w:rsid w:val="007B4258"/>
    <w:rsid w:val="007B4301"/>
    <w:rsid w:val="007B4BA3"/>
    <w:rsid w:val="007B67B6"/>
    <w:rsid w:val="007C2969"/>
    <w:rsid w:val="007D02A4"/>
    <w:rsid w:val="007D02C1"/>
    <w:rsid w:val="007D3556"/>
    <w:rsid w:val="007D35F8"/>
    <w:rsid w:val="007D39AF"/>
    <w:rsid w:val="007D563F"/>
    <w:rsid w:val="007D6ED6"/>
    <w:rsid w:val="007E1FEF"/>
    <w:rsid w:val="007E3405"/>
    <w:rsid w:val="007E5DB5"/>
    <w:rsid w:val="007E75B1"/>
    <w:rsid w:val="007F3018"/>
    <w:rsid w:val="007F35CB"/>
    <w:rsid w:val="007F73D0"/>
    <w:rsid w:val="00801F5C"/>
    <w:rsid w:val="008037A6"/>
    <w:rsid w:val="00807F71"/>
    <w:rsid w:val="008101A1"/>
    <w:rsid w:val="008128D4"/>
    <w:rsid w:val="008136FC"/>
    <w:rsid w:val="00815BA9"/>
    <w:rsid w:val="00816D8E"/>
    <w:rsid w:val="00823124"/>
    <w:rsid w:val="00825F37"/>
    <w:rsid w:val="00826659"/>
    <w:rsid w:val="008314AF"/>
    <w:rsid w:val="008322D6"/>
    <w:rsid w:val="008346E8"/>
    <w:rsid w:val="00834EF4"/>
    <w:rsid w:val="00835A60"/>
    <w:rsid w:val="00841108"/>
    <w:rsid w:val="008413A9"/>
    <w:rsid w:val="0084373E"/>
    <w:rsid w:val="00843B6C"/>
    <w:rsid w:val="008469E9"/>
    <w:rsid w:val="00847F59"/>
    <w:rsid w:val="008512AA"/>
    <w:rsid w:val="00856B99"/>
    <w:rsid w:val="008578BE"/>
    <w:rsid w:val="00857D6F"/>
    <w:rsid w:val="00861153"/>
    <w:rsid w:val="00862316"/>
    <w:rsid w:val="008625A8"/>
    <w:rsid w:val="00862834"/>
    <w:rsid w:val="00864713"/>
    <w:rsid w:val="00876971"/>
    <w:rsid w:val="00880221"/>
    <w:rsid w:val="00881F12"/>
    <w:rsid w:val="00895FF9"/>
    <w:rsid w:val="0089608B"/>
    <w:rsid w:val="008973BF"/>
    <w:rsid w:val="008A0971"/>
    <w:rsid w:val="008A27D0"/>
    <w:rsid w:val="008A403B"/>
    <w:rsid w:val="008B0FF0"/>
    <w:rsid w:val="008B5F31"/>
    <w:rsid w:val="008B6793"/>
    <w:rsid w:val="008B7736"/>
    <w:rsid w:val="008C09A4"/>
    <w:rsid w:val="008C1292"/>
    <w:rsid w:val="008C358A"/>
    <w:rsid w:val="008C6B56"/>
    <w:rsid w:val="008D28EB"/>
    <w:rsid w:val="008E119E"/>
    <w:rsid w:val="008E2ACF"/>
    <w:rsid w:val="008E3AC3"/>
    <w:rsid w:val="008E44CF"/>
    <w:rsid w:val="008E79BB"/>
    <w:rsid w:val="008F10DA"/>
    <w:rsid w:val="008F213D"/>
    <w:rsid w:val="008F29AB"/>
    <w:rsid w:val="008F5FE3"/>
    <w:rsid w:val="008F6FF1"/>
    <w:rsid w:val="008F703E"/>
    <w:rsid w:val="00904CC1"/>
    <w:rsid w:val="009112FF"/>
    <w:rsid w:val="009115F2"/>
    <w:rsid w:val="00911CD0"/>
    <w:rsid w:val="0092000A"/>
    <w:rsid w:val="009234CC"/>
    <w:rsid w:val="009238A9"/>
    <w:rsid w:val="00923E1D"/>
    <w:rsid w:val="0093488B"/>
    <w:rsid w:val="00935970"/>
    <w:rsid w:val="00935A3C"/>
    <w:rsid w:val="00942020"/>
    <w:rsid w:val="00942215"/>
    <w:rsid w:val="00947773"/>
    <w:rsid w:val="009503FC"/>
    <w:rsid w:val="0095324B"/>
    <w:rsid w:val="00955F43"/>
    <w:rsid w:val="0096024F"/>
    <w:rsid w:val="00960250"/>
    <w:rsid w:val="0096160B"/>
    <w:rsid w:val="00967015"/>
    <w:rsid w:val="009717D0"/>
    <w:rsid w:val="00971AA5"/>
    <w:rsid w:val="00974C2B"/>
    <w:rsid w:val="00975DEB"/>
    <w:rsid w:val="00994078"/>
    <w:rsid w:val="00995B5A"/>
    <w:rsid w:val="009A0CC0"/>
    <w:rsid w:val="009A2ABB"/>
    <w:rsid w:val="009A344E"/>
    <w:rsid w:val="009A3CDF"/>
    <w:rsid w:val="009A4AD7"/>
    <w:rsid w:val="009B0578"/>
    <w:rsid w:val="009B28EA"/>
    <w:rsid w:val="009B5AE1"/>
    <w:rsid w:val="009B6BEE"/>
    <w:rsid w:val="009B713A"/>
    <w:rsid w:val="009C23E7"/>
    <w:rsid w:val="009C2AEE"/>
    <w:rsid w:val="009C4301"/>
    <w:rsid w:val="009C4B10"/>
    <w:rsid w:val="009C75C3"/>
    <w:rsid w:val="009D13E7"/>
    <w:rsid w:val="009D1DAD"/>
    <w:rsid w:val="009D4693"/>
    <w:rsid w:val="009D4EA2"/>
    <w:rsid w:val="009E1FBF"/>
    <w:rsid w:val="009F459B"/>
    <w:rsid w:val="009F74CB"/>
    <w:rsid w:val="00A01223"/>
    <w:rsid w:val="00A0196E"/>
    <w:rsid w:val="00A01D8A"/>
    <w:rsid w:val="00A02BC1"/>
    <w:rsid w:val="00A04A24"/>
    <w:rsid w:val="00A0511D"/>
    <w:rsid w:val="00A07485"/>
    <w:rsid w:val="00A104B4"/>
    <w:rsid w:val="00A10E24"/>
    <w:rsid w:val="00A115D6"/>
    <w:rsid w:val="00A1352E"/>
    <w:rsid w:val="00A14C7B"/>
    <w:rsid w:val="00A21FBC"/>
    <w:rsid w:val="00A245F0"/>
    <w:rsid w:val="00A2689D"/>
    <w:rsid w:val="00A271A8"/>
    <w:rsid w:val="00A30A91"/>
    <w:rsid w:val="00A3109F"/>
    <w:rsid w:val="00A31C76"/>
    <w:rsid w:val="00A31DDF"/>
    <w:rsid w:val="00A33838"/>
    <w:rsid w:val="00A359C0"/>
    <w:rsid w:val="00A37B7F"/>
    <w:rsid w:val="00A42571"/>
    <w:rsid w:val="00A43E69"/>
    <w:rsid w:val="00A44099"/>
    <w:rsid w:val="00A45589"/>
    <w:rsid w:val="00A478BE"/>
    <w:rsid w:val="00A507CA"/>
    <w:rsid w:val="00A5337F"/>
    <w:rsid w:val="00A543E0"/>
    <w:rsid w:val="00A5521C"/>
    <w:rsid w:val="00A601F9"/>
    <w:rsid w:val="00A61E2A"/>
    <w:rsid w:val="00A63E21"/>
    <w:rsid w:val="00A70F8F"/>
    <w:rsid w:val="00A7305C"/>
    <w:rsid w:val="00A73FDC"/>
    <w:rsid w:val="00A81D88"/>
    <w:rsid w:val="00A82C0C"/>
    <w:rsid w:val="00A82F2A"/>
    <w:rsid w:val="00A84BB4"/>
    <w:rsid w:val="00A92265"/>
    <w:rsid w:val="00A922C6"/>
    <w:rsid w:val="00A93B70"/>
    <w:rsid w:val="00A94F64"/>
    <w:rsid w:val="00AA35F1"/>
    <w:rsid w:val="00AA5F2E"/>
    <w:rsid w:val="00AA7DF0"/>
    <w:rsid w:val="00AB0680"/>
    <w:rsid w:val="00AB1059"/>
    <w:rsid w:val="00AB504A"/>
    <w:rsid w:val="00AB6277"/>
    <w:rsid w:val="00AC224C"/>
    <w:rsid w:val="00AD2EDE"/>
    <w:rsid w:val="00AD3D4B"/>
    <w:rsid w:val="00AD46F0"/>
    <w:rsid w:val="00AE04FB"/>
    <w:rsid w:val="00AE0985"/>
    <w:rsid w:val="00AE1D88"/>
    <w:rsid w:val="00AE2111"/>
    <w:rsid w:val="00AE2770"/>
    <w:rsid w:val="00AE38D8"/>
    <w:rsid w:val="00AE4CB1"/>
    <w:rsid w:val="00AE51FF"/>
    <w:rsid w:val="00AF06AF"/>
    <w:rsid w:val="00AF42F1"/>
    <w:rsid w:val="00AF4427"/>
    <w:rsid w:val="00AF625C"/>
    <w:rsid w:val="00AF7A0F"/>
    <w:rsid w:val="00B008BF"/>
    <w:rsid w:val="00B03DE3"/>
    <w:rsid w:val="00B04FC9"/>
    <w:rsid w:val="00B05E86"/>
    <w:rsid w:val="00B10EB8"/>
    <w:rsid w:val="00B13174"/>
    <w:rsid w:val="00B15A7D"/>
    <w:rsid w:val="00B17DFB"/>
    <w:rsid w:val="00B21DC2"/>
    <w:rsid w:val="00B23E83"/>
    <w:rsid w:val="00B24127"/>
    <w:rsid w:val="00B26760"/>
    <w:rsid w:val="00B27C47"/>
    <w:rsid w:val="00B30368"/>
    <w:rsid w:val="00B357A4"/>
    <w:rsid w:val="00B36357"/>
    <w:rsid w:val="00B42C93"/>
    <w:rsid w:val="00B45CC7"/>
    <w:rsid w:val="00B53AD8"/>
    <w:rsid w:val="00B54CB5"/>
    <w:rsid w:val="00B54EEE"/>
    <w:rsid w:val="00B55D77"/>
    <w:rsid w:val="00B62DF7"/>
    <w:rsid w:val="00B64BCD"/>
    <w:rsid w:val="00B6638F"/>
    <w:rsid w:val="00B66C35"/>
    <w:rsid w:val="00B72A0F"/>
    <w:rsid w:val="00B77321"/>
    <w:rsid w:val="00B84543"/>
    <w:rsid w:val="00B85D8F"/>
    <w:rsid w:val="00B86422"/>
    <w:rsid w:val="00B867BB"/>
    <w:rsid w:val="00B8693C"/>
    <w:rsid w:val="00B92E02"/>
    <w:rsid w:val="00B96809"/>
    <w:rsid w:val="00B97E96"/>
    <w:rsid w:val="00BA11C2"/>
    <w:rsid w:val="00BA3A0F"/>
    <w:rsid w:val="00BA4EA7"/>
    <w:rsid w:val="00BB027D"/>
    <w:rsid w:val="00BB0A12"/>
    <w:rsid w:val="00BB4C3B"/>
    <w:rsid w:val="00BC1876"/>
    <w:rsid w:val="00BC5E32"/>
    <w:rsid w:val="00BD256E"/>
    <w:rsid w:val="00BD72C2"/>
    <w:rsid w:val="00BE3768"/>
    <w:rsid w:val="00BE57F9"/>
    <w:rsid w:val="00BF0920"/>
    <w:rsid w:val="00BF21B0"/>
    <w:rsid w:val="00BF39ED"/>
    <w:rsid w:val="00BF4A97"/>
    <w:rsid w:val="00C037F4"/>
    <w:rsid w:val="00C03AC0"/>
    <w:rsid w:val="00C1003F"/>
    <w:rsid w:val="00C117A7"/>
    <w:rsid w:val="00C12098"/>
    <w:rsid w:val="00C12D2D"/>
    <w:rsid w:val="00C14D95"/>
    <w:rsid w:val="00C1638D"/>
    <w:rsid w:val="00C177F7"/>
    <w:rsid w:val="00C20314"/>
    <w:rsid w:val="00C204A8"/>
    <w:rsid w:val="00C23F42"/>
    <w:rsid w:val="00C27FC6"/>
    <w:rsid w:val="00C31199"/>
    <w:rsid w:val="00C31B66"/>
    <w:rsid w:val="00C31EC4"/>
    <w:rsid w:val="00C33641"/>
    <w:rsid w:val="00C40F73"/>
    <w:rsid w:val="00C45BC5"/>
    <w:rsid w:val="00C47C21"/>
    <w:rsid w:val="00C5391D"/>
    <w:rsid w:val="00C53C56"/>
    <w:rsid w:val="00C63386"/>
    <w:rsid w:val="00C65335"/>
    <w:rsid w:val="00C656A3"/>
    <w:rsid w:val="00C71A38"/>
    <w:rsid w:val="00C742CF"/>
    <w:rsid w:val="00C75BD9"/>
    <w:rsid w:val="00C840C4"/>
    <w:rsid w:val="00C85C23"/>
    <w:rsid w:val="00C867CD"/>
    <w:rsid w:val="00C87A03"/>
    <w:rsid w:val="00C92046"/>
    <w:rsid w:val="00C946C5"/>
    <w:rsid w:val="00C95684"/>
    <w:rsid w:val="00C975B8"/>
    <w:rsid w:val="00CA2239"/>
    <w:rsid w:val="00CA4599"/>
    <w:rsid w:val="00CA4674"/>
    <w:rsid w:val="00CA523A"/>
    <w:rsid w:val="00CA5BBC"/>
    <w:rsid w:val="00CA5CF4"/>
    <w:rsid w:val="00CA62CD"/>
    <w:rsid w:val="00CB5E66"/>
    <w:rsid w:val="00CB7E10"/>
    <w:rsid w:val="00CC3E3E"/>
    <w:rsid w:val="00CC4766"/>
    <w:rsid w:val="00CC4DEE"/>
    <w:rsid w:val="00CC65EA"/>
    <w:rsid w:val="00CC7C9D"/>
    <w:rsid w:val="00CD1677"/>
    <w:rsid w:val="00CD3DD1"/>
    <w:rsid w:val="00CD5AEC"/>
    <w:rsid w:val="00CE0CBB"/>
    <w:rsid w:val="00CF20E0"/>
    <w:rsid w:val="00CF5B72"/>
    <w:rsid w:val="00D04422"/>
    <w:rsid w:val="00D05614"/>
    <w:rsid w:val="00D0783A"/>
    <w:rsid w:val="00D119D0"/>
    <w:rsid w:val="00D13C5E"/>
    <w:rsid w:val="00D14278"/>
    <w:rsid w:val="00D14862"/>
    <w:rsid w:val="00D14B8C"/>
    <w:rsid w:val="00D16721"/>
    <w:rsid w:val="00D171F6"/>
    <w:rsid w:val="00D1746E"/>
    <w:rsid w:val="00D208E1"/>
    <w:rsid w:val="00D21177"/>
    <w:rsid w:val="00D220B2"/>
    <w:rsid w:val="00D27089"/>
    <w:rsid w:val="00D31C4B"/>
    <w:rsid w:val="00D33102"/>
    <w:rsid w:val="00D356E2"/>
    <w:rsid w:val="00D35917"/>
    <w:rsid w:val="00D40EE7"/>
    <w:rsid w:val="00D415FC"/>
    <w:rsid w:val="00D4170F"/>
    <w:rsid w:val="00D47065"/>
    <w:rsid w:val="00D512E1"/>
    <w:rsid w:val="00D5167F"/>
    <w:rsid w:val="00D5521B"/>
    <w:rsid w:val="00D56AB5"/>
    <w:rsid w:val="00D57820"/>
    <w:rsid w:val="00D611A9"/>
    <w:rsid w:val="00D63201"/>
    <w:rsid w:val="00D650D4"/>
    <w:rsid w:val="00D657E7"/>
    <w:rsid w:val="00D73151"/>
    <w:rsid w:val="00D77707"/>
    <w:rsid w:val="00D81F03"/>
    <w:rsid w:val="00D83068"/>
    <w:rsid w:val="00D861E4"/>
    <w:rsid w:val="00D869D7"/>
    <w:rsid w:val="00D9031F"/>
    <w:rsid w:val="00D96804"/>
    <w:rsid w:val="00D975C3"/>
    <w:rsid w:val="00DA11E5"/>
    <w:rsid w:val="00DA13B9"/>
    <w:rsid w:val="00DA206E"/>
    <w:rsid w:val="00DA2D9C"/>
    <w:rsid w:val="00DB1600"/>
    <w:rsid w:val="00DB38D9"/>
    <w:rsid w:val="00DB585B"/>
    <w:rsid w:val="00DC4C6A"/>
    <w:rsid w:val="00DC6098"/>
    <w:rsid w:val="00DC60D7"/>
    <w:rsid w:val="00DC6E4A"/>
    <w:rsid w:val="00DD2AB9"/>
    <w:rsid w:val="00DD2F2C"/>
    <w:rsid w:val="00DD4490"/>
    <w:rsid w:val="00DE06EB"/>
    <w:rsid w:val="00DE2248"/>
    <w:rsid w:val="00DE5474"/>
    <w:rsid w:val="00DF3460"/>
    <w:rsid w:val="00E024F9"/>
    <w:rsid w:val="00E045AC"/>
    <w:rsid w:val="00E10D3B"/>
    <w:rsid w:val="00E1432B"/>
    <w:rsid w:val="00E14CC9"/>
    <w:rsid w:val="00E208D5"/>
    <w:rsid w:val="00E213CD"/>
    <w:rsid w:val="00E26131"/>
    <w:rsid w:val="00E3223D"/>
    <w:rsid w:val="00E32B1A"/>
    <w:rsid w:val="00E33B3F"/>
    <w:rsid w:val="00E44B45"/>
    <w:rsid w:val="00E44E28"/>
    <w:rsid w:val="00E51218"/>
    <w:rsid w:val="00E53455"/>
    <w:rsid w:val="00E5464F"/>
    <w:rsid w:val="00E556FF"/>
    <w:rsid w:val="00E64856"/>
    <w:rsid w:val="00E6543A"/>
    <w:rsid w:val="00E65D44"/>
    <w:rsid w:val="00E66EE2"/>
    <w:rsid w:val="00E67B8D"/>
    <w:rsid w:val="00E725C3"/>
    <w:rsid w:val="00E808D1"/>
    <w:rsid w:val="00E820F6"/>
    <w:rsid w:val="00E839BE"/>
    <w:rsid w:val="00E86CEA"/>
    <w:rsid w:val="00E90A8F"/>
    <w:rsid w:val="00E914D5"/>
    <w:rsid w:val="00E954F4"/>
    <w:rsid w:val="00E95AA9"/>
    <w:rsid w:val="00E9652E"/>
    <w:rsid w:val="00EA115B"/>
    <w:rsid w:val="00EA1366"/>
    <w:rsid w:val="00EA525E"/>
    <w:rsid w:val="00EA6AA3"/>
    <w:rsid w:val="00EA7879"/>
    <w:rsid w:val="00EB1689"/>
    <w:rsid w:val="00EB26BA"/>
    <w:rsid w:val="00EB64AF"/>
    <w:rsid w:val="00EB7535"/>
    <w:rsid w:val="00EB78B7"/>
    <w:rsid w:val="00EC34DE"/>
    <w:rsid w:val="00ED7708"/>
    <w:rsid w:val="00EE11F0"/>
    <w:rsid w:val="00EE16B0"/>
    <w:rsid w:val="00EE1FFC"/>
    <w:rsid w:val="00EE4A29"/>
    <w:rsid w:val="00EE7C25"/>
    <w:rsid w:val="00EF00E8"/>
    <w:rsid w:val="00EF1B93"/>
    <w:rsid w:val="00EF45AF"/>
    <w:rsid w:val="00F006F9"/>
    <w:rsid w:val="00F0121A"/>
    <w:rsid w:val="00F02B4A"/>
    <w:rsid w:val="00F03E3F"/>
    <w:rsid w:val="00F04359"/>
    <w:rsid w:val="00F0579E"/>
    <w:rsid w:val="00F10330"/>
    <w:rsid w:val="00F144EE"/>
    <w:rsid w:val="00F210E1"/>
    <w:rsid w:val="00F2712F"/>
    <w:rsid w:val="00F305C0"/>
    <w:rsid w:val="00F33998"/>
    <w:rsid w:val="00F34756"/>
    <w:rsid w:val="00F35A9B"/>
    <w:rsid w:val="00F35FAD"/>
    <w:rsid w:val="00F4733C"/>
    <w:rsid w:val="00F505A9"/>
    <w:rsid w:val="00F50FC5"/>
    <w:rsid w:val="00F51F10"/>
    <w:rsid w:val="00F52264"/>
    <w:rsid w:val="00F524F0"/>
    <w:rsid w:val="00F5470C"/>
    <w:rsid w:val="00F54C5D"/>
    <w:rsid w:val="00F55E2D"/>
    <w:rsid w:val="00F57B40"/>
    <w:rsid w:val="00F60127"/>
    <w:rsid w:val="00F627E9"/>
    <w:rsid w:val="00F678F2"/>
    <w:rsid w:val="00F7521B"/>
    <w:rsid w:val="00F75CCF"/>
    <w:rsid w:val="00F771B9"/>
    <w:rsid w:val="00F77E93"/>
    <w:rsid w:val="00F84740"/>
    <w:rsid w:val="00F8697C"/>
    <w:rsid w:val="00F86CE7"/>
    <w:rsid w:val="00F86E35"/>
    <w:rsid w:val="00F91608"/>
    <w:rsid w:val="00F91FED"/>
    <w:rsid w:val="00F93EA4"/>
    <w:rsid w:val="00F973B7"/>
    <w:rsid w:val="00FA1617"/>
    <w:rsid w:val="00FB3DE0"/>
    <w:rsid w:val="00FB629F"/>
    <w:rsid w:val="00FC042C"/>
    <w:rsid w:val="00FC2356"/>
    <w:rsid w:val="00FC2617"/>
    <w:rsid w:val="00FD3920"/>
    <w:rsid w:val="00FE06B5"/>
    <w:rsid w:val="00FE229E"/>
    <w:rsid w:val="00FE263C"/>
    <w:rsid w:val="00FE2EA7"/>
    <w:rsid w:val="00FE3819"/>
    <w:rsid w:val="00FE7AF3"/>
    <w:rsid w:val="00FF5222"/>
    <w:rsid w:val="00FF5331"/>
    <w:rsid w:val="00FF5B05"/>
    <w:rsid w:val="00FF747D"/>
    <w:rsid w:val="0499B98A"/>
    <w:rsid w:val="066DFDDC"/>
    <w:rsid w:val="0E29C8AF"/>
    <w:rsid w:val="0E73819A"/>
    <w:rsid w:val="1087A88A"/>
    <w:rsid w:val="216F7AC6"/>
    <w:rsid w:val="2457D428"/>
    <w:rsid w:val="286C9786"/>
    <w:rsid w:val="36840FA1"/>
    <w:rsid w:val="3695979D"/>
    <w:rsid w:val="3D465712"/>
    <w:rsid w:val="40246F83"/>
    <w:rsid w:val="4853634C"/>
    <w:rsid w:val="4C5804C2"/>
    <w:rsid w:val="583AD6B0"/>
    <w:rsid w:val="5F77BEB2"/>
    <w:rsid w:val="63CF7B1D"/>
    <w:rsid w:val="65EB70CB"/>
    <w:rsid w:val="68AACB6E"/>
    <w:rsid w:val="68F01E5D"/>
    <w:rsid w:val="71B009AD"/>
    <w:rsid w:val="74810F93"/>
    <w:rsid w:val="76F39E1D"/>
    <w:rsid w:val="7F00AD2B"/>
    <w:rsid w:val="7FA32A4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6A211"/>
  <w15:chartTrackingRefBased/>
  <w15:docId w15:val="{E819CBDB-3491-417F-B9B0-A294675EB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B68AD"/>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5B310B"/>
    <w:pPr>
      <w:tabs>
        <w:tab w:val="center" w:pos="4536"/>
        <w:tab w:val="right" w:pos="9072"/>
      </w:tabs>
    </w:pPr>
    <w:rPr>
      <w:rFonts w:asciiTheme="minorHAnsi" w:hAnsiTheme="minorHAnsi" w:cstheme="minorBidi"/>
    </w:rPr>
  </w:style>
  <w:style w:type="character" w:customStyle="1" w:styleId="ZhlavChar">
    <w:name w:val="Záhlaví Char"/>
    <w:basedOn w:val="Standardnpsmoodstavce"/>
    <w:link w:val="Zhlav"/>
    <w:uiPriority w:val="99"/>
    <w:rsid w:val="005B310B"/>
  </w:style>
  <w:style w:type="paragraph" w:styleId="Zpat">
    <w:name w:val="footer"/>
    <w:basedOn w:val="Normln"/>
    <w:link w:val="ZpatChar"/>
    <w:uiPriority w:val="99"/>
    <w:unhideWhenUsed/>
    <w:rsid w:val="005B310B"/>
    <w:pPr>
      <w:tabs>
        <w:tab w:val="center" w:pos="4536"/>
        <w:tab w:val="right" w:pos="9072"/>
      </w:tabs>
    </w:pPr>
    <w:rPr>
      <w:rFonts w:asciiTheme="minorHAnsi" w:hAnsiTheme="minorHAnsi" w:cstheme="minorBidi"/>
    </w:rPr>
  </w:style>
  <w:style w:type="character" w:customStyle="1" w:styleId="ZpatChar">
    <w:name w:val="Zápatí Char"/>
    <w:basedOn w:val="Standardnpsmoodstavce"/>
    <w:link w:val="Zpat"/>
    <w:uiPriority w:val="99"/>
    <w:rsid w:val="005B310B"/>
  </w:style>
  <w:style w:type="paragraph" w:styleId="Odstavecseseznamem">
    <w:name w:val="List Paragraph"/>
    <w:basedOn w:val="Normln"/>
    <w:uiPriority w:val="34"/>
    <w:qFormat/>
    <w:rsid w:val="00425712"/>
    <w:pPr>
      <w:ind w:left="720"/>
      <w:contextualSpacing/>
    </w:pPr>
    <w:rPr>
      <w:rFonts w:asciiTheme="minorHAnsi" w:hAnsiTheme="minorHAnsi"/>
    </w:rPr>
  </w:style>
  <w:style w:type="character" w:styleId="Hypertextovodkaz">
    <w:name w:val="Hyperlink"/>
    <w:basedOn w:val="Standardnpsmoodstavce"/>
    <w:uiPriority w:val="99"/>
    <w:unhideWhenUsed/>
    <w:rsid w:val="00D13C5E"/>
    <w:rPr>
      <w:color w:val="0563C1" w:themeColor="hyperlink"/>
      <w:u w:val="single"/>
    </w:rPr>
  </w:style>
  <w:style w:type="paragraph" w:styleId="Bezmezer">
    <w:name w:val="No Spacing"/>
    <w:uiPriority w:val="1"/>
    <w:qFormat/>
    <w:rsid w:val="004F587A"/>
    <w:pPr>
      <w:spacing w:after="0" w:line="240" w:lineRule="auto"/>
    </w:pPr>
    <w:rPr>
      <w:rFonts w:ascii="Calibri" w:hAnsi="Calibri" w:cs="Calibri"/>
    </w:rPr>
  </w:style>
  <w:style w:type="table" w:styleId="Mkatabulky">
    <w:name w:val="Table Grid"/>
    <w:basedOn w:val="Normlntabulka"/>
    <w:uiPriority w:val="39"/>
    <w:rsid w:val="00F51F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Normln"/>
    <w:link w:val="Styl1Char"/>
    <w:qFormat/>
    <w:rsid w:val="00C975B8"/>
    <w:pPr>
      <w:spacing w:line="360" w:lineRule="auto"/>
    </w:pPr>
    <w:rPr>
      <w:color w:val="000000" w:themeColor="text1"/>
    </w:rPr>
  </w:style>
  <w:style w:type="character" w:customStyle="1" w:styleId="Styl1Char">
    <w:name w:val="Styl1 Char"/>
    <w:basedOn w:val="Standardnpsmoodstavce"/>
    <w:link w:val="Styl1"/>
    <w:rsid w:val="00C975B8"/>
    <w:rPr>
      <w:rFonts w:ascii="Calibri" w:hAnsi="Calibri" w:cs="Calibri"/>
      <w:color w:val="000000" w:themeColor="text1"/>
    </w:rPr>
  </w:style>
  <w:style w:type="paragraph" w:styleId="Normlnweb">
    <w:name w:val="Normal (Web)"/>
    <w:basedOn w:val="Normln"/>
    <w:uiPriority w:val="99"/>
    <w:unhideWhenUsed/>
    <w:rsid w:val="006B68AD"/>
    <w:pPr>
      <w:spacing w:before="100" w:beforeAutospacing="1" w:after="100" w:afterAutospacing="1"/>
    </w:pPr>
  </w:style>
  <w:style w:type="paragraph" w:styleId="Titulek">
    <w:name w:val="caption"/>
    <w:basedOn w:val="Normln"/>
    <w:next w:val="Normln"/>
    <w:unhideWhenUsed/>
    <w:qFormat/>
    <w:rsid w:val="006B68AD"/>
    <w:pPr>
      <w:spacing w:after="200"/>
    </w:pPr>
    <w:rPr>
      <w:i/>
      <w:iCs/>
      <w:color w:val="44546A" w:themeColor="text2"/>
      <w:sz w:val="18"/>
      <w:szCs w:val="18"/>
    </w:rPr>
  </w:style>
  <w:style w:type="character" w:styleId="Nevyeenzmnka">
    <w:name w:val="Unresolved Mention"/>
    <w:basedOn w:val="Standardnpsmoodstavce"/>
    <w:uiPriority w:val="99"/>
    <w:semiHidden/>
    <w:unhideWhenUsed/>
    <w:rsid w:val="00195612"/>
    <w:rPr>
      <w:color w:val="605E5C"/>
      <w:shd w:val="clear" w:color="auto" w:fill="E1DFDD"/>
    </w:rPr>
  </w:style>
  <w:style w:type="character" w:styleId="Sledovanodkaz">
    <w:name w:val="FollowedHyperlink"/>
    <w:basedOn w:val="Standardnpsmoodstavce"/>
    <w:uiPriority w:val="99"/>
    <w:semiHidden/>
    <w:unhideWhenUsed/>
    <w:rsid w:val="00F10330"/>
    <w:rPr>
      <w:color w:val="954F72" w:themeColor="followedHyperlink"/>
      <w:u w:val="single"/>
    </w:rPr>
  </w:style>
  <w:style w:type="paragraph" w:styleId="Revize">
    <w:name w:val="Revision"/>
    <w:hidden/>
    <w:uiPriority w:val="99"/>
    <w:semiHidden/>
    <w:rsid w:val="00270DC9"/>
    <w:pPr>
      <w:spacing w:after="0" w:line="240" w:lineRule="auto"/>
    </w:pPr>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864713"/>
    <w:rPr>
      <w:sz w:val="16"/>
      <w:szCs w:val="16"/>
    </w:rPr>
  </w:style>
  <w:style w:type="paragraph" w:styleId="Textkomente">
    <w:name w:val="annotation text"/>
    <w:basedOn w:val="Normln"/>
    <w:link w:val="TextkomenteChar"/>
    <w:uiPriority w:val="99"/>
    <w:unhideWhenUsed/>
    <w:rsid w:val="00864713"/>
    <w:rPr>
      <w:sz w:val="20"/>
      <w:szCs w:val="20"/>
    </w:rPr>
  </w:style>
  <w:style w:type="character" w:customStyle="1" w:styleId="TextkomenteChar">
    <w:name w:val="Text komentáře Char"/>
    <w:basedOn w:val="Standardnpsmoodstavce"/>
    <w:link w:val="Textkomente"/>
    <w:uiPriority w:val="99"/>
    <w:rsid w:val="0086471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864713"/>
    <w:rPr>
      <w:b/>
      <w:bCs/>
    </w:rPr>
  </w:style>
  <w:style w:type="character" w:customStyle="1" w:styleId="PedmtkomenteChar">
    <w:name w:val="Předmět komentáře Char"/>
    <w:basedOn w:val="TextkomenteChar"/>
    <w:link w:val="Pedmtkomente"/>
    <w:uiPriority w:val="99"/>
    <w:semiHidden/>
    <w:rsid w:val="00864713"/>
    <w:rPr>
      <w:rFonts w:ascii="Times New Roman" w:eastAsia="Times New Roman" w:hAnsi="Times New Roman" w:cs="Times New Roman"/>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838732">
      <w:bodyDiv w:val="1"/>
      <w:marLeft w:val="0"/>
      <w:marRight w:val="0"/>
      <w:marTop w:val="0"/>
      <w:marBottom w:val="0"/>
      <w:divBdr>
        <w:top w:val="none" w:sz="0" w:space="0" w:color="auto"/>
        <w:left w:val="none" w:sz="0" w:space="0" w:color="auto"/>
        <w:bottom w:val="none" w:sz="0" w:space="0" w:color="auto"/>
        <w:right w:val="none" w:sz="0" w:space="0" w:color="auto"/>
      </w:divBdr>
    </w:div>
    <w:div w:id="1399327635">
      <w:bodyDiv w:val="1"/>
      <w:marLeft w:val="0"/>
      <w:marRight w:val="0"/>
      <w:marTop w:val="0"/>
      <w:marBottom w:val="0"/>
      <w:divBdr>
        <w:top w:val="none" w:sz="0" w:space="0" w:color="auto"/>
        <w:left w:val="none" w:sz="0" w:space="0" w:color="auto"/>
        <w:bottom w:val="none" w:sz="0" w:space="0" w:color="auto"/>
        <w:right w:val="none" w:sz="0" w:space="0" w:color="auto"/>
      </w:divBdr>
    </w:div>
    <w:div w:id="1536238875">
      <w:bodyDiv w:val="1"/>
      <w:marLeft w:val="0"/>
      <w:marRight w:val="0"/>
      <w:marTop w:val="0"/>
      <w:marBottom w:val="0"/>
      <w:divBdr>
        <w:top w:val="none" w:sz="0" w:space="0" w:color="auto"/>
        <w:left w:val="none" w:sz="0" w:space="0" w:color="auto"/>
        <w:bottom w:val="none" w:sz="0" w:space="0" w:color="auto"/>
        <w:right w:val="none" w:sz="0" w:space="0" w:color="auto"/>
      </w:divBdr>
    </w:div>
    <w:div w:id="2000574915">
      <w:bodyDiv w:val="1"/>
      <w:marLeft w:val="0"/>
      <w:marRight w:val="0"/>
      <w:marTop w:val="0"/>
      <w:marBottom w:val="0"/>
      <w:divBdr>
        <w:top w:val="none" w:sz="0" w:space="0" w:color="auto"/>
        <w:left w:val="none" w:sz="0" w:space="0" w:color="auto"/>
        <w:bottom w:val="none" w:sz="0" w:space="0" w:color="auto"/>
        <w:right w:val="none" w:sz="0" w:space="0" w:color="auto"/>
      </w:divBdr>
    </w:div>
    <w:div w:id="209462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stadoprava.cz/" TargetMode="External"/><Relationship Id="rId13" Type="http://schemas.openxmlformats.org/officeDocument/2006/relationships/hyperlink" Target="mailto:lukas.kadula@cdv.gov.c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istadoprava.c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dula\BESIP\2023\Aktuality\&#268;ist&#225;%20doprava\23-04-28%20V%20&#268;esku%20jezd&#237;%2016%20tis&#237;c%20osobn&#237;ch%20elektromobil&#367;,%20v%20pr&#367;m&#283;ru%20jsou%203%20roky%20star&#233;\CDV_sablona_hlavickovy_papir_vicestrankovy.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1CFB3-3BEB-4A3D-8B2D-8C83EFBCE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CDV_sablona_hlavickovy_papir_vicestrankovy.dotx</Template>
  <TotalTime>5555</TotalTime>
  <Pages>5</Pages>
  <Words>836</Words>
  <Characters>4933</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5758</CharactersWithSpaces>
  <SharedDoc>false</SharedDoc>
  <HLinks>
    <vt:vector size="54" baseType="variant">
      <vt:variant>
        <vt:i4>327795</vt:i4>
      </vt:variant>
      <vt:variant>
        <vt:i4>27</vt:i4>
      </vt:variant>
      <vt:variant>
        <vt:i4>0</vt:i4>
      </vt:variant>
      <vt:variant>
        <vt:i4>5</vt:i4>
      </vt:variant>
      <vt:variant>
        <vt:lpwstr>mailto:lukas.kadula@cdv.cz</vt:lpwstr>
      </vt:variant>
      <vt:variant>
        <vt:lpwstr/>
      </vt:variant>
      <vt:variant>
        <vt:i4>6619194</vt:i4>
      </vt:variant>
      <vt:variant>
        <vt:i4>24</vt:i4>
      </vt:variant>
      <vt:variant>
        <vt:i4>0</vt:i4>
      </vt:variant>
      <vt:variant>
        <vt:i4>5</vt:i4>
      </vt:variant>
      <vt:variant>
        <vt:lpwstr>http://www.cistadoprava.cz/</vt:lpwstr>
      </vt:variant>
      <vt:variant>
        <vt:lpwstr/>
      </vt:variant>
      <vt:variant>
        <vt:i4>6619194</vt:i4>
      </vt:variant>
      <vt:variant>
        <vt:i4>21</vt:i4>
      </vt:variant>
      <vt:variant>
        <vt:i4>0</vt:i4>
      </vt:variant>
      <vt:variant>
        <vt:i4>5</vt:i4>
      </vt:variant>
      <vt:variant>
        <vt:lpwstr>http://www.cistadoprava.cz/</vt:lpwstr>
      </vt:variant>
      <vt:variant>
        <vt:lpwstr/>
      </vt:variant>
      <vt:variant>
        <vt:i4>3604514</vt:i4>
      </vt:variant>
      <vt:variant>
        <vt:i4>15</vt:i4>
      </vt:variant>
      <vt:variant>
        <vt:i4>0</vt:i4>
      </vt:variant>
      <vt:variant>
        <vt:i4>5</vt:i4>
      </vt:variant>
      <vt:variant>
        <vt:lpwstr>https://www.cistadoprava.cz/verejne-dobijeci-body-v-eu/</vt:lpwstr>
      </vt:variant>
      <vt:variant>
        <vt:lpwstr/>
      </vt:variant>
      <vt:variant>
        <vt:i4>6619184</vt:i4>
      </vt:variant>
      <vt:variant>
        <vt:i4>12</vt:i4>
      </vt:variant>
      <vt:variant>
        <vt:i4>0</vt:i4>
      </vt:variant>
      <vt:variant>
        <vt:i4>5</vt:i4>
      </vt:variant>
      <vt:variant>
        <vt:lpwstr>https://www.nrb.cz/produkt/elektromobilita/</vt:lpwstr>
      </vt:variant>
      <vt:variant>
        <vt:lpwstr/>
      </vt:variant>
      <vt:variant>
        <vt:i4>589851</vt:i4>
      </vt:variant>
      <vt:variant>
        <vt:i4>9</vt:i4>
      </vt:variant>
      <vt:variant>
        <vt:i4>0</vt:i4>
      </vt:variant>
      <vt:variant>
        <vt:i4>5</vt:i4>
      </vt:variant>
      <vt:variant>
        <vt:lpwstr>https://www.cistadoprava.cz/registrace-novych-osobnich-vozidel-v-cr/</vt:lpwstr>
      </vt:variant>
      <vt:variant>
        <vt:lpwstr/>
      </vt:variant>
      <vt:variant>
        <vt:i4>3604514</vt:i4>
      </vt:variant>
      <vt:variant>
        <vt:i4>6</vt:i4>
      </vt:variant>
      <vt:variant>
        <vt:i4>0</vt:i4>
      </vt:variant>
      <vt:variant>
        <vt:i4>5</vt:i4>
      </vt:variant>
      <vt:variant>
        <vt:lpwstr>https://www.cistadoprava.cz/verejne-dobijeci-body-v-eu/</vt:lpwstr>
      </vt:variant>
      <vt:variant>
        <vt:lpwstr/>
      </vt:variant>
      <vt:variant>
        <vt:i4>983068</vt:i4>
      </vt:variant>
      <vt:variant>
        <vt:i4>3</vt:i4>
      </vt:variant>
      <vt:variant>
        <vt:i4>0</vt:i4>
      </vt:variant>
      <vt:variant>
        <vt:i4>5</vt:i4>
      </vt:variant>
      <vt:variant>
        <vt:lpwstr>https://www.cistadoprava.cz/registrace-novych-osobnich-vozidel-v-eu/</vt:lpwstr>
      </vt:variant>
      <vt:variant>
        <vt:lpwstr/>
      </vt:variant>
      <vt:variant>
        <vt:i4>851982</vt:i4>
      </vt:variant>
      <vt:variant>
        <vt:i4>0</vt:i4>
      </vt:variant>
      <vt:variant>
        <vt:i4>0</vt:i4>
      </vt:variant>
      <vt:variant>
        <vt:i4>5</vt:i4>
      </vt:variant>
      <vt:variant>
        <vt:lpwstr>https://www.cistadoprava.cz/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Lukáš Kadula</dc:creator>
  <cp:keywords/>
  <dc:description/>
  <cp:lastModifiedBy>Lukáš Kadula</cp:lastModifiedBy>
  <cp:revision>396</cp:revision>
  <cp:lastPrinted>2025-04-28T04:43:00Z</cp:lastPrinted>
  <dcterms:created xsi:type="dcterms:W3CDTF">2024-01-17T01:12:00Z</dcterms:created>
  <dcterms:modified xsi:type="dcterms:W3CDTF">2026-11-05T06:35:00Z</dcterms:modified>
</cp:coreProperties>
</file>